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52" w:rsidRDefault="00715852" w:rsidP="00B33505">
      <w:pPr>
        <w:jc w:val="center"/>
        <w:rPr>
          <w:rFonts w:asciiTheme="majorBidi" w:eastAsia="Times New Roman" w:hAnsiTheme="majorBidi" w:cstheme="majorBidi"/>
          <w:b/>
          <w:bCs/>
          <w:color w:val="000000"/>
          <w:sz w:val="32"/>
          <w:szCs w:val="32"/>
          <w:lang w:val="fr-FR"/>
        </w:rPr>
      </w:pPr>
      <w:r w:rsidRPr="00715852">
        <w:rPr>
          <w:rFonts w:asciiTheme="majorBidi" w:eastAsia="Times New Roman" w:hAnsiTheme="majorBidi" w:cstheme="majorBidi"/>
          <w:b/>
          <w:bCs/>
          <w:noProof/>
          <w:color w:val="000000"/>
          <w:sz w:val="32"/>
          <w:szCs w:val="32"/>
          <w:lang w:val="en-US"/>
        </w:rPr>
        <w:drawing>
          <wp:inline distT="0" distB="0" distL="0" distR="0">
            <wp:extent cx="3340451" cy="736600"/>
            <wp:effectExtent l="19050" t="0" r="0" b="0"/>
            <wp:docPr id="2" name="Picture 1" descr="cid:image001.png@01D0A91D.B5C07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A91D.B5C078A0"/>
                    <pic:cNvPicPr>
                      <a:picLocks noChangeAspect="1" noChangeArrowheads="1"/>
                    </pic:cNvPicPr>
                  </pic:nvPicPr>
                  <pic:blipFill>
                    <a:blip r:embed="rId7" r:link="rId8" cstate="print"/>
                    <a:srcRect/>
                    <a:stretch>
                      <a:fillRect/>
                    </a:stretch>
                  </pic:blipFill>
                  <pic:spPr bwMode="auto">
                    <a:xfrm>
                      <a:off x="0" y="0"/>
                      <a:ext cx="3348000" cy="738265"/>
                    </a:xfrm>
                    <a:prstGeom prst="rect">
                      <a:avLst/>
                    </a:prstGeom>
                    <a:noFill/>
                    <a:ln w="9525">
                      <a:noFill/>
                      <a:miter lim="800000"/>
                      <a:headEnd/>
                      <a:tailEnd/>
                    </a:ln>
                  </pic:spPr>
                </pic:pic>
              </a:graphicData>
            </a:graphic>
          </wp:inline>
        </w:drawing>
      </w:r>
    </w:p>
    <w:p w:rsidR="00B33505" w:rsidRDefault="00B33505" w:rsidP="00B33505">
      <w:pPr>
        <w:jc w:val="center"/>
        <w:rPr>
          <w:rFonts w:asciiTheme="majorBidi" w:eastAsia="Times New Roman" w:hAnsiTheme="majorBidi" w:cstheme="majorBidi"/>
          <w:b/>
          <w:bCs/>
          <w:color w:val="000000"/>
          <w:sz w:val="32"/>
          <w:szCs w:val="32"/>
          <w:lang w:val="fr-FR"/>
        </w:rPr>
      </w:pPr>
      <w:r w:rsidRPr="00381FC5">
        <w:rPr>
          <w:rFonts w:asciiTheme="majorBidi" w:eastAsia="Times New Roman" w:hAnsiTheme="majorBidi" w:cstheme="majorBidi"/>
          <w:b/>
          <w:bCs/>
          <w:color w:val="000000"/>
          <w:sz w:val="32"/>
          <w:szCs w:val="32"/>
          <w:lang w:val="fr-FR"/>
        </w:rPr>
        <w:t>CONCEPT NOTE</w:t>
      </w:r>
    </w:p>
    <w:p w:rsidR="00715852" w:rsidRPr="00715852" w:rsidRDefault="00715852" w:rsidP="00715852">
      <w:pPr>
        <w:autoSpaceDE w:val="0"/>
        <w:autoSpaceDN w:val="0"/>
        <w:adjustRightInd w:val="0"/>
        <w:jc w:val="center"/>
        <w:rPr>
          <w:rFonts w:asciiTheme="majorBidi" w:hAnsiTheme="majorBidi" w:cstheme="majorBidi"/>
          <w:b/>
          <w:bCs/>
          <w:sz w:val="36"/>
          <w:szCs w:val="36"/>
          <w:lang w:val="fr-FR"/>
        </w:rPr>
      </w:pPr>
      <w:r w:rsidRPr="00715852">
        <w:rPr>
          <w:rFonts w:asciiTheme="majorBidi" w:hAnsiTheme="majorBidi" w:cstheme="majorBidi"/>
          <w:b/>
          <w:bCs/>
          <w:sz w:val="36"/>
          <w:szCs w:val="36"/>
          <w:lang w:val="fr-FR"/>
        </w:rPr>
        <w:t>Atelier régional sur</w:t>
      </w:r>
    </w:p>
    <w:p w:rsidR="00715852" w:rsidRPr="00715852" w:rsidRDefault="00715852" w:rsidP="00706680">
      <w:pPr>
        <w:autoSpaceDE w:val="0"/>
        <w:autoSpaceDN w:val="0"/>
        <w:adjustRightInd w:val="0"/>
        <w:jc w:val="center"/>
        <w:rPr>
          <w:rFonts w:asciiTheme="majorBidi" w:hAnsiTheme="majorBidi" w:cstheme="majorBidi"/>
          <w:b/>
          <w:bCs/>
          <w:sz w:val="36"/>
          <w:szCs w:val="36"/>
          <w:lang w:val="fr-FR"/>
        </w:rPr>
      </w:pPr>
      <w:r w:rsidRPr="00715852">
        <w:rPr>
          <w:rFonts w:asciiTheme="majorBidi" w:hAnsiTheme="majorBidi" w:cstheme="majorBidi"/>
          <w:b/>
          <w:bCs/>
          <w:sz w:val="36"/>
          <w:szCs w:val="36"/>
          <w:lang w:val="fr-FR"/>
        </w:rPr>
        <w:t xml:space="preserve"> « PPR-Clavelée (variole ovine) en Afrique du Nord: Vers une </w:t>
      </w:r>
      <w:r w:rsidR="00706680">
        <w:rPr>
          <w:rFonts w:asciiTheme="majorBidi" w:hAnsiTheme="majorBidi" w:cstheme="majorBidi"/>
          <w:b/>
          <w:bCs/>
          <w:sz w:val="36"/>
          <w:szCs w:val="36"/>
          <w:lang w:val="fr-FR"/>
        </w:rPr>
        <w:t>s</w:t>
      </w:r>
      <w:r w:rsidRPr="00715852">
        <w:rPr>
          <w:rFonts w:asciiTheme="majorBidi" w:hAnsiTheme="majorBidi" w:cstheme="majorBidi"/>
          <w:b/>
          <w:bCs/>
          <w:sz w:val="36"/>
          <w:szCs w:val="36"/>
          <w:lang w:val="fr-FR"/>
        </w:rPr>
        <w:t>tratégie régionale»</w:t>
      </w:r>
    </w:p>
    <w:p w:rsidR="00715852" w:rsidRPr="00613FEB" w:rsidRDefault="00715852" w:rsidP="00715852">
      <w:pPr>
        <w:autoSpaceDE w:val="0"/>
        <w:autoSpaceDN w:val="0"/>
        <w:adjustRightInd w:val="0"/>
        <w:jc w:val="center"/>
        <w:rPr>
          <w:rFonts w:asciiTheme="majorBidi" w:hAnsiTheme="majorBidi" w:cstheme="majorBidi"/>
          <w:b/>
          <w:bCs/>
          <w:sz w:val="36"/>
          <w:szCs w:val="36"/>
          <w:lang w:val="fr-FR"/>
        </w:rPr>
      </w:pPr>
      <w:r w:rsidRPr="00613FEB">
        <w:rPr>
          <w:rFonts w:asciiTheme="majorBidi" w:hAnsiTheme="majorBidi" w:cstheme="majorBidi"/>
          <w:b/>
          <w:bCs/>
          <w:sz w:val="36"/>
          <w:szCs w:val="36"/>
          <w:lang w:val="fr-FR"/>
        </w:rPr>
        <w:t>Tunis, 5-7 octobre 2015.</w:t>
      </w:r>
    </w:p>
    <w:p w:rsidR="00715852" w:rsidRPr="00613FEB" w:rsidRDefault="00715852" w:rsidP="00715852">
      <w:pPr>
        <w:rPr>
          <w:rFonts w:asciiTheme="majorBidi" w:hAnsiTheme="majorBidi" w:cstheme="majorBidi"/>
          <w:b/>
          <w:bCs/>
          <w:lang w:val="fr-FR"/>
        </w:rPr>
      </w:pPr>
      <w:r w:rsidRPr="00613FEB">
        <w:rPr>
          <w:rFonts w:asciiTheme="majorBidi" w:hAnsiTheme="majorBidi" w:cstheme="majorBidi"/>
          <w:b/>
          <w:bCs/>
          <w:lang w:val="fr-FR"/>
        </w:rPr>
        <w:t>Contexte</w:t>
      </w:r>
    </w:p>
    <w:p w:rsidR="00830594" w:rsidRPr="00830594" w:rsidRDefault="00830594" w:rsidP="00214F51">
      <w:pPr>
        <w:autoSpaceDE w:val="0"/>
        <w:autoSpaceDN w:val="0"/>
        <w:adjustRightInd w:val="0"/>
        <w:spacing w:line="360" w:lineRule="auto"/>
        <w:jc w:val="both"/>
        <w:rPr>
          <w:rFonts w:cs="Times New Roman"/>
          <w:lang w:val="fr-FR"/>
        </w:rPr>
      </w:pPr>
      <w:r w:rsidRPr="00830594">
        <w:rPr>
          <w:rFonts w:cs="Times New Roman"/>
          <w:lang w:val="fr-FR"/>
        </w:rPr>
        <w:t>L’élevage prend une place de plus en plus importante dans le secteur agricole. L’élevage ovin est l’une des activités ancestrales et traditionnelles au Maghreb. En plus de son importance numérique</w:t>
      </w:r>
      <w:r>
        <w:rPr>
          <w:rFonts w:cs="Times New Roman"/>
          <w:lang w:val="fr-FR"/>
        </w:rPr>
        <w:t xml:space="preserve"> (plus de 62 millions de têtes)</w:t>
      </w:r>
      <w:r w:rsidRPr="00830594">
        <w:rPr>
          <w:rFonts w:cs="Times New Roman"/>
          <w:lang w:val="fr-FR"/>
        </w:rPr>
        <w:t>, il contribue significativement à la sécurité alimentaire et à la lutte contre la pauvreté.</w:t>
      </w:r>
    </w:p>
    <w:p w:rsidR="00830594" w:rsidRPr="00830594" w:rsidRDefault="00214F51" w:rsidP="00214F51">
      <w:pPr>
        <w:autoSpaceDE w:val="0"/>
        <w:autoSpaceDN w:val="0"/>
        <w:adjustRightInd w:val="0"/>
        <w:spacing w:line="360" w:lineRule="auto"/>
        <w:jc w:val="both"/>
        <w:rPr>
          <w:rFonts w:cs="Times New Roman"/>
          <w:lang w:val="fr-FR"/>
        </w:rPr>
      </w:pPr>
      <w:r>
        <w:rPr>
          <w:rFonts w:cs="Times New Roman"/>
          <w:lang w:val="fr-FR"/>
        </w:rPr>
        <w:t>L</w:t>
      </w:r>
      <w:r w:rsidR="00830594">
        <w:rPr>
          <w:rFonts w:cs="Times New Roman"/>
          <w:lang w:val="fr-FR"/>
        </w:rPr>
        <w:t>’élevage</w:t>
      </w:r>
      <w:r w:rsidR="00D05A54">
        <w:rPr>
          <w:rFonts w:cs="Times New Roman"/>
          <w:lang w:val="fr-FR"/>
        </w:rPr>
        <w:t>,</w:t>
      </w:r>
      <w:r>
        <w:rPr>
          <w:rFonts w:cs="Times New Roman"/>
          <w:lang w:val="fr-FR"/>
        </w:rPr>
        <w:t xml:space="preserve"> en général et celui des petits ruminants en particulier</w:t>
      </w:r>
      <w:r w:rsidR="00D05A54">
        <w:rPr>
          <w:rFonts w:cs="Times New Roman"/>
          <w:lang w:val="fr-FR"/>
        </w:rPr>
        <w:t>,</w:t>
      </w:r>
      <w:r w:rsidR="00830594">
        <w:rPr>
          <w:rFonts w:cs="Times New Roman"/>
          <w:lang w:val="fr-FR"/>
        </w:rPr>
        <w:t xml:space="preserve"> </w:t>
      </w:r>
      <w:r w:rsidR="00830594" w:rsidRPr="00830594">
        <w:rPr>
          <w:rFonts w:cs="Times New Roman"/>
          <w:lang w:val="fr-FR"/>
        </w:rPr>
        <w:t>pay</w:t>
      </w:r>
      <w:r w:rsidR="00830594">
        <w:rPr>
          <w:rFonts w:cs="Times New Roman"/>
          <w:lang w:val="fr-FR"/>
        </w:rPr>
        <w:t>e</w:t>
      </w:r>
      <w:r w:rsidR="00830594" w:rsidRPr="00830594">
        <w:rPr>
          <w:rFonts w:cs="Times New Roman"/>
          <w:lang w:val="fr-FR"/>
        </w:rPr>
        <w:t xml:space="preserve"> un lourd tribut </w:t>
      </w:r>
      <w:r w:rsidR="00830594">
        <w:rPr>
          <w:rFonts w:cs="Times New Roman"/>
          <w:lang w:val="fr-FR"/>
        </w:rPr>
        <w:t>aux</w:t>
      </w:r>
      <w:r w:rsidR="00830594" w:rsidRPr="00830594">
        <w:rPr>
          <w:rFonts w:cs="Times New Roman"/>
          <w:lang w:val="fr-FR"/>
        </w:rPr>
        <w:t xml:space="preserve"> pathologie</w:t>
      </w:r>
      <w:r w:rsidR="00830594">
        <w:rPr>
          <w:rFonts w:cs="Times New Roman"/>
          <w:lang w:val="fr-FR"/>
        </w:rPr>
        <w:t>s</w:t>
      </w:r>
      <w:r w:rsidR="00830594" w:rsidRPr="00830594">
        <w:rPr>
          <w:rFonts w:cs="Times New Roman"/>
          <w:lang w:val="fr-FR"/>
        </w:rPr>
        <w:t xml:space="preserve">. </w:t>
      </w:r>
      <w:r w:rsidR="00830594">
        <w:rPr>
          <w:rFonts w:cs="Times New Roman"/>
          <w:lang w:val="fr-FR"/>
        </w:rPr>
        <w:t>En effet, e</w:t>
      </w:r>
      <w:r w:rsidR="00830594" w:rsidRPr="00830594">
        <w:rPr>
          <w:rFonts w:cs="Times New Roman"/>
          <w:lang w:val="fr-FR"/>
        </w:rPr>
        <w:t xml:space="preserve">n dépit des plans de surveillance et de contrôle entrepris par les états membres, la clavelée et la </w:t>
      </w:r>
      <w:r w:rsidR="00527590">
        <w:rPr>
          <w:rFonts w:cs="Times New Roman"/>
          <w:lang w:val="fr-FR"/>
        </w:rPr>
        <w:t>peste des petits ruminants (</w:t>
      </w:r>
      <w:r w:rsidR="00830594" w:rsidRPr="00830594">
        <w:rPr>
          <w:rFonts w:cs="Times New Roman"/>
          <w:lang w:val="fr-FR"/>
        </w:rPr>
        <w:t>PPR</w:t>
      </w:r>
      <w:r w:rsidR="00527590">
        <w:rPr>
          <w:rFonts w:cs="Times New Roman"/>
          <w:lang w:val="fr-FR"/>
        </w:rPr>
        <w:t>)</w:t>
      </w:r>
      <w:r w:rsidR="00830594" w:rsidRPr="00830594">
        <w:rPr>
          <w:rFonts w:cs="Times New Roman"/>
          <w:lang w:val="fr-FR"/>
        </w:rPr>
        <w:t xml:space="preserve"> demeurent enzootiques avec des fluctuations «microépizootiques» entrainant des pertes économiques importantes.</w:t>
      </w:r>
    </w:p>
    <w:p w:rsidR="00830594" w:rsidRDefault="00214F51" w:rsidP="00D05A54">
      <w:pPr>
        <w:autoSpaceDE w:val="0"/>
        <w:autoSpaceDN w:val="0"/>
        <w:adjustRightInd w:val="0"/>
        <w:spacing w:line="360" w:lineRule="auto"/>
        <w:jc w:val="both"/>
        <w:rPr>
          <w:rFonts w:cs="Times New Roman"/>
          <w:lang w:val="fr-FR"/>
        </w:rPr>
      </w:pPr>
      <w:r>
        <w:rPr>
          <w:rFonts w:cs="Times New Roman"/>
          <w:lang w:val="fr-FR"/>
        </w:rPr>
        <w:t>L</w:t>
      </w:r>
      <w:r w:rsidR="00830594" w:rsidRPr="008F4056">
        <w:rPr>
          <w:rFonts w:cs="Times New Roman"/>
          <w:lang w:val="fr-FR"/>
        </w:rPr>
        <w:t xml:space="preserve">a vaccination à elle seule laisse espérer une possible réduction des pertes </w:t>
      </w:r>
      <w:r>
        <w:rPr>
          <w:rFonts w:cs="Times New Roman"/>
          <w:lang w:val="fr-FR"/>
        </w:rPr>
        <w:t xml:space="preserve">occasionnées par la clavelée </w:t>
      </w:r>
      <w:r w:rsidR="00830594" w:rsidRPr="008F4056">
        <w:rPr>
          <w:rFonts w:cs="Times New Roman"/>
          <w:lang w:val="fr-FR"/>
        </w:rPr>
        <w:t xml:space="preserve">mais </w:t>
      </w:r>
      <w:r>
        <w:rPr>
          <w:rFonts w:cs="Times New Roman"/>
          <w:lang w:val="fr-FR"/>
        </w:rPr>
        <w:t>les</w:t>
      </w:r>
      <w:r w:rsidR="00830594" w:rsidRPr="008F4056">
        <w:rPr>
          <w:rFonts w:cs="Times New Roman"/>
          <w:lang w:val="fr-FR"/>
        </w:rPr>
        <w:t xml:space="preserve"> stratégie</w:t>
      </w:r>
      <w:r>
        <w:rPr>
          <w:rFonts w:cs="Times New Roman"/>
          <w:lang w:val="fr-FR"/>
        </w:rPr>
        <w:t>s</w:t>
      </w:r>
      <w:r w:rsidR="00830594" w:rsidRPr="008F4056">
        <w:rPr>
          <w:rFonts w:cs="Times New Roman"/>
          <w:lang w:val="fr-FR"/>
        </w:rPr>
        <w:t xml:space="preserve"> </w:t>
      </w:r>
      <w:r>
        <w:rPr>
          <w:rFonts w:cs="Times New Roman"/>
          <w:lang w:val="fr-FR"/>
        </w:rPr>
        <w:t>adoptées par les pays d</w:t>
      </w:r>
      <w:r w:rsidR="00706680">
        <w:rPr>
          <w:rFonts w:cs="Times New Roman"/>
          <w:lang w:val="fr-FR"/>
        </w:rPr>
        <w:t xml:space="preserve">e la sous-région depuis plus d’une vingtaine d’années </w:t>
      </w:r>
      <w:r>
        <w:rPr>
          <w:rFonts w:cs="Times New Roman"/>
          <w:lang w:val="fr-FR"/>
        </w:rPr>
        <w:t>méritent d’être évaluées et réajustées</w:t>
      </w:r>
      <w:r w:rsidR="00830594" w:rsidRPr="008F4056">
        <w:rPr>
          <w:rFonts w:cs="Times New Roman"/>
          <w:lang w:val="fr-FR"/>
        </w:rPr>
        <w:t>.</w:t>
      </w:r>
      <w:r w:rsidR="00830594">
        <w:rPr>
          <w:rFonts w:cs="Times New Roman"/>
          <w:lang w:val="fr-FR"/>
        </w:rPr>
        <w:t xml:space="preserve"> </w:t>
      </w:r>
    </w:p>
    <w:p w:rsidR="00527590" w:rsidRDefault="00527590" w:rsidP="00527590">
      <w:pPr>
        <w:autoSpaceDE w:val="0"/>
        <w:autoSpaceDN w:val="0"/>
        <w:adjustRightInd w:val="0"/>
        <w:spacing w:line="360" w:lineRule="auto"/>
        <w:jc w:val="both"/>
        <w:rPr>
          <w:rFonts w:cs="Times New Roman"/>
          <w:lang w:val="fr-FR"/>
        </w:rPr>
      </w:pPr>
      <w:r>
        <w:rPr>
          <w:rFonts w:cs="Times New Roman"/>
          <w:lang w:val="fr-FR"/>
        </w:rPr>
        <w:t>Pour l</w:t>
      </w:r>
      <w:r w:rsidR="00830594">
        <w:rPr>
          <w:rFonts w:cs="Times New Roman"/>
          <w:lang w:val="fr-FR"/>
        </w:rPr>
        <w:t xml:space="preserve">a PPR, le Maroc est </w:t>
      </w:r>
      <w:r w:rsidR="00214F51">
        <w:rPr>
          <w:rFonts w:cs="Times New Roman"/>
          <w:lang w:val="fr-FR"/>
        </w:rPr>
        <w:t xml:space="preserve">le </w:t>
      </w:r>
      <w:r w:rsidR="00830594">
        <w:rPr>
          <w:rFonts w:cs="Times New Roman"/>
          <w:lang w:val="fr-FR"/>
        </w:rPr>
        <w:t xml:space="preserve">seul pays qui a employé la vaccination comme moyen de lutte médicale. </w:t>
      </w:r>
      <w:r w:rsidR="00214F51">
        <w:rPr>
          <w:rFonts w:cs="Times New Roman"/>
          <w:lang w:val="fr-FR"/>
        </w:rPr>
        <w:t xml:space="preserve">Cette prophylaxie médicale a permis d’éradiquer la maladie pendant plus de 4 ans mais deux </w:t>
      </w:r>
      <w:r>
        <w:rPr>
          <w:rFonts w:cs="Times New Roman"/>
          <w:lang w:val="fr-FR"/>
        </w:rPr>
        <w:t xml:space="preserve">ans </w:t>
      </w:r>
      <w:r w:rsidR="00214F51">
        <w:rPr>
          <w:rFonts w:cs="Times New Roman"/>
          <w:lang w:val="fr-FR"/>
        </w:rPr>
        <w:t>après l’arrêt</w:t>
      </w:r>
      <w:r>
        <w:rPr>
          <w:rFonts w:cs="Times New Roman"/>
          <w:lang w:val="fr-FR"/>
        </w:rPr>
        <w:t xml:space="preserve"> de la vaccination la maladie e</w:t>
      </w:r>
      <w:r w:rsidR="00214F51">
        <w:rPr>
          <w:rFonts w:cs="Times New Roman"/>
          <w:lang w:val="fr-FR"/>
        </w:rPr>
        <w:t>s</w:t>
      </w:r>
      <w:r>
        <w:rPr>
          <w:rFonts w:cs="Times New Roman"/>
          <w:lang w:val="fr-FR"/>
        </w:rPr>
        <w:t>t réapparue au Maroc et un programme de vaccination a été mis en place dernièrement.</w:t>
      </w:r>
      <w:r w:rsidR="00214F51">
        <w:rPr>
          <w:rFonts w:cs="Times New Roman"/>
          <w:lang w:val="fr-FR"/>
        </w:rPr>
        <w:t xml:space="preserve"> </w:t>
      </w:r>
    </w:p>
    <w:p w:rsidR="00830594" w:rsidRDefault="00214F51" w:rsidP="00527590">
      <w:pPr>
        <w:autoSpaceDE w:val="0"/>
        <w:autoSpaceDN w:val="0"/>
        <w:adjustRightInd w:val="0"/>
        <w:spacing w:line="360" w:lineRule="auto"/>
        <w:jc w:val="both"/>
        <w:rPr>
          <w:rFonts w:cs="Times New Roman"/>
          <w:lang w:val="fr-FR"/>
        </w:rPr>
      </w:pPr>
      <w:r>
        <w:rPr>
          <w:rFonts w:cs="Times New Roman"/>
          <w:lang w:val="fr-FR"/>
        </w:rPr>
        <w:t>Le r</w:t>
      </w:r>
      <w:r w:rsidR="00830594" w:rsidRPr="008F4056">
        <w:rPr>
          <w:rFonts w:cs="Times New Roman"/>
          <w:lang w:val="fr-FR"/>
        </w:rPr>
        <w:t>enforcement de la surveillance et des systèmes d’alerte constitue un portail de diffusion des informations relatives aux maladies animales d'intérêt régional et en particulier  la clavelée</w:t>
      </w:r>
      <w:r w:rsidR="00830594">
        <w:rPr>
          <w:rFonts w:cs="Times New Roman"/>
          <w:lang w:val="fr-FR"/>
        </w:rPr>
        <w:t xml:space="preserve"> et la PPR</w:t>
      </w:r>
      <w:r w:rsidR="00830594" w:rsidRPr="008F4056">
        <w:rPr>
          <w:rFonts w:cs="Times New Roman"/>
          <w:lang w:val="fr-FR"/>
        </w:rPr>
        <w:t>. Ce portail d’échanges doit contribuer à une meilleure surveillance et gestion de ce</w:t>
      </w:r>
      <w:r w:rsidR="00830594">
        <w:rPr>
          <w:rFonts w:cs="Times New Roman"/>
          <w:lang w:val="fr-FR"/>
        </w:rPr>
        <w:t>s deux</w:t>
      </w:r>
      <w:r w:rsidR="00830594" w:rsidRPr="008F4056">
        <w:rPr>
          <w:rFonts w:cs="Times New Roman"/>
          <w:lang w:val="fr-FR"/>
        </w:rPr>
        <w:t xml:space="preserve"> maladies animales en favorisant la mise en commun d’informations </w:t>
      </w:r>
      <w:r w:rsidR="00830594" w:rsidRPr="008F4056">
        <w:rPr>
          <w:rFonts w:cs="Times New Roman"/>
          <w:lang w:val="fr-FR"/>
        </w:rPr>
        <w:lastRenderedPageBreak/>
        <w:t xml:space="preserve">sanitaires, la mutualisation des </w:t>
      </w:r>
      <w:r w:rsidR="00527590">
        <w:rPr>
          <w:rFonts w:cs="Times New Roman"/>
          <w:lang w:val="fr-FR"/>
        </w:rPr>
        <w:t>programmes</w:t>
      </w:r>
      <w:r w:rsidR="00830594" w:rsidRPr="008F4056">
        <w:rPr>
          <w:rFonts w:cs="Times New Roman"/>
          <w:lang w:val="fr-FR"/>
        </w:rPr>
        <w:t xml:space="preserve"> </w:t>
      </w:r>
      <w:r w:rsidR="00527590">
        <w:rPr>
          <w:rFonts w:cs="Times New Roman"/>
          <w:lang w:val="fr-FR"/>
        </w:rPr>
        <w:t>de</w:t>
      </w:r>
      <w:r w:rsidR="00830594" w:rsidRPr="008F4056">
        <w:rPr>
          <w:rFonts w:cs="Times New Roman"/>
          <w:lang w:val="fr-FR"/>
        </w:rPr>
        <w:t xml:space="preserve"> formation ou encore l’harmonisation des méthodes de lutte et de surveillance à l’échelle régionale. </w:t>
      </w:r>
    </w:p>
    <w:p w:rsidR="00B33505" w:rsidRPr="00830594" w:rsidRDefault="00706680" w:rsidP="00706680">
      <w:pPr>
        <w:autoSpaceDE w:val="0"/>
        <w:autoSpaceDN w:val="0"/>
        <w:adjustRightInd w:val="0"/>
        <w:spacing w:line="360" w:lineRule="auto"/>
        <w:jc w:val="both"/>
        <w:rPr>
          <w:rFonts w:cs="Times New Roman"/>
          <w:lang w:val="fr-FR"/>
        </w:rPr>
      </w:pPr>
      <w:r>
        <w:rPr>
          <w:rFonts w:cs="Times New Roman"/>
          <w:lang w:val="fr-FR"/>
        </w:rPr>
        <w:t xml:space="preserve">Afin </w:t>
      </w:r>
      <w:r w:rsidR="00B33505" w:rsidRPr="00830594">
        <w:rPr>
          <w:rFonts w:cs="Times New Roman"/>
          <w:lang w:val="fr-FR"/>
        </w:rPr>
        <w:t>de renforce</w:t>
      </w:r>
      <w:r w:rsidR="00527590">
        <w:rPr>
          <w:rFonts w:cs="Times New Roman"/>
          <w:lang w:val="fr-FR"/>
        </w:rPr>
        <w:t>r les</w:t>
      </w:r>
      <w:r w:rsidR="00B33505" w:rsidRPr="00830594">
        <w:rPr>
          <w:rFonts w:cs="Times New Roman"/>
          <w:lang w:val="fr-FR"/>
        </w:rPr>
        <w:t xml:space="preserve"> capacité</w:t>
      </w:r>
      <w:r w:rsidR="007E63D3">
        <w:rPr>
          <w:rFonts w:cs="Times New Roman"/>
          <w:lang w:val="fr-FR"/>
        </w:rPr>
        <w:t>s</w:t>
      </w:r>
      <w:r w:rsidR="00B33505" w:rsidRPr="00830594">
        <w:rPr>
          <w:rFonts w:cs="Times New Roman"/>
          <w:lang w:val="fr-FR"/>
        </w:rPr>
        <w:t xml:space="preserve"> des services vétérinaires des pays</w:t>
      </w:r>
      <w:r w:rsidR="00527590">
        <w:rPr>
          <w:rFonts w:cs="Times New Roman"/>
          <w:lang w:val="fr-FR"/>
        </w:rPr>
        <w:t xml:space="preserve"> de la sous-région</w:t>
      </w:r>
      <w:r w:rsidR="00B33505" w:rsidRPr="00830594">
        <w:rPr>
          <w:rFonts w:cs="Times New Roman"/>
          <w:lang w:val="fr-FR"/>
        </w:rPr>
        <w:t>, il a été décidé lors de la 10</w:t>
      </w:r>
      <w:r w:rsidR="00B33505" w:rsidRPr="00830594">
        <w:rPr>
          <w:rFonts w:cs="Times New Roman"/>
          <w:vertAlign w:val="superscript"/>
          <w:lang w:val="fr-FR"/>
        </w:rPr>
        <w:t>ème</w:t>
      </w:r>
      <w:r w:rsidR="00B33505" w:rsidRPr="00830594">
        <w:rPr>
          <w:rFonts w:cs="Times New Roman"/>
          <w:lang w:val="fr-FR"/>
        </w:rPr>
        <w:t xml:space="preserve"> réunion du Comité Permanent Conjoint (CPC) du </w:t>
      </w:r>
      <w:r w:rsidR="00D05A54" w:rsidRPr="00D05A54">
        <w:rPr>
          <w:rFonts w:asciiTheme="majorBidi" w:hAnsiTheme="majorBidi" w:cstheme="majorBidi"/>
          <w:sz w:val="22"/>
          <w:lang w:val="fr-FR"/>
        </w:rPr>
        <w:t>REseau MEditerranéen de Santé Animale</w:t>
      </w:r>
      <w:r w:rsidR="00D05A54" w:rsidRPr="00830594">
        <w:rPr>
          <w:rFonts w:cs="Times New Roman"/>
          <w:lang w:val="fr-FR"/>
        </w:rPr>
        <w:t xml:space="preserve"> </w:t>
      </w:r>
      <w:r w:rsidR="00D05A54">
        <w:rPr>
          <w:rFonts w:cs="Times New Roman"/>
          <w:lang w:val="fr-FR"/>
        </w:rPr>
        <w:t>(</w:t>
      </w:r>
      <w:r w:rsidR="00B33505" w:rsidRPr="00830594">
        <w:rPr>
          <w:rFonts w:cs="Times New Roman"/>
          <w:lang w:val="fr-FR"/>
        </w:rPr>
        <w:t>REMESA</w:t>
      </w:r>
      <w:r w:rsidR="00D05A54">
        <w:rPr>
          <w:rFonts w:cs="Times New Roman"/>
          <w:lang w:val="fr-FR"/>
        </w:rPr>
        <w:t>)</w:t>
      </w:r>
      <w:r w:rsidR="00B33505" w:rsidRPr="00830594">
        <w:rPr>
          <w:rFonts w:cs="Times New Roman"/>
          <w:lang w:val="fr-FR"/>
        </w:rPr>
        <w:t xml:space="preserve"> (Héraklion, Grèce – 16-17 mars 2015) d’organiser un atelier </w:t>
      </w:r>
      <w:r w:rsidR="00527590">
        <w:rPr>
          <w:rFonts w:cs="Times New Roman"/>
          <w:lang w:val="fr-FR"/>
        </w:rPr>
        <w:t xml:space="preserve">sur </w:t>
      </w:r>
      <w:r>
        <w:rPr>
          <w:rFonts w:cs="Times New Roman"/>
          <w:lang w:val="fr-FR"/>
        </w:rPr>
        <w:t>« </w:t>
      </w:r>
      <w:r w:rsidR="00527590">
        <w:rPr>
          <w:rFonts w:cs="Times New Roman"/>
          <w:lang w:val="fr-FR"/>
        </w:rPr>
        <w:t xml:space="preserve">la </w:t>
      </w:r>
      <w:r w:rsidR="00B33505" w:rsidRPr="00830594">
        <w:rPr>
          <w:rFonts w:cs="Times New Roman"/>
          <w:lang w:val="fr-FR"/>
        </w:rPr>
        <w:t>PPR</w:t>
      </w:r>
      <w:r w:rsidR="00527590">
        <w:rPr>
          <w:rFonts w:cs="Times New Roman"/>
          <w:lang w:val="fr-FR"/>
        </w:rPr>
        <w:t xml:space="preserve"> et </w:t>
      </w:r>
      <w:r>
        <w:rPr>
          <w:rFonts w:cs="Times New Roman"/>
          <w:lang w:val="fr-FR"/>
        </w:rPr>
        <w:t xml:space="preserve">la </w:t>
      </w:r>
      <w:r w:rsidR="00B33505" w:rsidRPr="00830594">
        <w:rPr>
          <w:rFonts w:cs="Times New Roman"/>
          <w:lang w:val="fr-FR"/>
        </w:rPr>
        <w:t xml:space="preserve">Clavelée en Afrique du Nord: Vers une </w:t>
      </w:r>
      <w:r w:rsidR="00527590">
        <w:rPr>
          <w:rFonts w:cs="Times New Roman"/>
          <w:lang w:val="fr-FR"/>
        </w:rPr>
        <w:t>s</w:t>
      </w:r>
      <w:r w:rsidR="00B33505" w:rsidRPr="00830594">
        <w:rPr>
          <w:rFonts w:cs="Times New Roman"/>
          <w:lang w:val="fr-FR"/>
        </w:rPr>
        <w:t xml:space="preserve">tratégie régionale </w:t>
      </w:r>
      <w:r w:rsidR="00527590">
        <w:rPr>
          <w:rFonts w:cs="Times New Roman"/>
          <w:lang w:val="fr-FR"/>
        </w:rPr>
        <w:t>de lutte contre la PPR et la Clavelée</w:t>
      </w:r>
      <w:r>
        <w:rPr>
          <w:rFonts w:cs="Times New Roman"/>
          <w:lang w:val="fr-FR"/>
        </w:rPr>
        <w:t> »</w:t>
      </w:r>
      <w:r w:rsidR="00527590">
        <w:rPr>
          <w:rFonts w:cs="Times New Roman"/>
          <w:lang w:val="fr-FR"/>
        </w:rPr>
        <w:t xml:space="preserve">. Cet atelier permettra </w:t>
      </w:r>
      <w:r w:rsidR="00B33505" w:rsidRPr="00830594">
        <w:rPr>
          <w:rFonts w:cs="Times New Roman"/>
          <w:lang w:val="fr-FR"/>
        </w:rPr>
        <w:t xml:space="preserve">d’évaluer les acquis des </w:t>
      </w:r>
      <w:r w:rsidR="00527590">
        <w:rPr>
          <w:rFonts w:cs="Times New Roman"/>
          <w:lang w:val="fr-FR"/>
        </w:rPr>
        <w:t xml:space="preserve">stratégies et </w:t>
      </w:r>
      <w:r w:rsidR="00B33505" w:rsidRPr="00830594">
        <w:rPr>
          <w:rFonts w:cs="Times New Roman"/>
          <w:lang w:val="fr-FR"/>
        </w:rPr>
        <w:t xml:space="preserve">programmes de lutte et de </w:t>
      </w:r>
      <w:r w:rsidR="0079054D" w:rsidRPr="00830594">
        <w:rPr>
          <w:rFonts w:cs="Times New Roman"/>
          <w:lang w:val="fr-FR"/>
        </w:rPr>
        <w:t xml:space="preserve">formuler des </w:t>
      </w:r>
      <w:r w:rsidR="00B33505" w:rsidRPr="00830594">
        <w:rPr>
          <w:rFonts w:cs="Times New Roman"/>
          <w:lang w:val="fr-FR"/>
        </w:rPr>
        <w:t>recommand</w:t>
      </w:r>
      <w:r w:rsidR="0079054D" w:rsidRPr="00830594">
        <w:rPr>
          <w:rFonts w:cs="Times New Roman"/>
          <w:lang w:val="fr-FR"/>
        </w:rPr>
        <w:t>ations</w:t>
      </w:r>
      <w:r w:rsidR="00B33505" w:rsidRPr="00830594">
        <w:rPr>
          <w:rFonts w:cs="Times New Roman"/>
          <w:lang w:val="fr-FR"/>
        </w:rPr>
        <w:t xml:space="preserve"> pour améliorer les actions futures.</w:t>
      </w:r>
    </w:p>
    <w:p w:rsidR="005B20DF" w:rsidRPr="005B20DF" w:rsidRDefault="005B20DF" w:rsidP="005B20DF">
      <w:pPr>
        <w:jc w:val="both"/>
        <w:rPr>
          <w:rFonts w:asciiTheme="majorBidi" w:hAnsiTheme="majorBidi" w:cstheme="majorBidi"/>
          <w:b/>
          <w:bCs/>
          <w:u w:val="single"/>
          <w:lang w:val="fr-FR"/>
        </w:rPr>
      </w:pPr>
      <w:r w:rsidRPr="005B20DF">
        <w:rPr>
          <w:rFonts w:asciiTheme="majorBidi" w:hAnsiTheme="majorBidi" w:cstheme="majorBidi"/>
          <w:b/>
          <w:bCs/>
          <w:u w:val="single"/>
          <w:lang w:val="fr-FR"/>
        </w:rPr>
        <w:t>Objectifs</w:t>
      </w:r>
    </w:p>
    <w:p w:rsidR="005B20DF" w:rsidRPr="005B20DF" w:rsidRDefault="005B20DF" w:rsidP="0079054D">
      <w:pPr>
        <w:jc w:val="both"/>
        <w:rPr>
          <w:rFonts w:asciiTheme="majorBidi" w:hAnsiTheme="majorBidi" w:cstheme="majorBidi"/>
          <w:lang w:val="fr-FR"/>
        </w:rPr>
      </w:pPr>
      <w:r w:rsidRPr="005B20DF">
        <w:rPr>
          <w:rFonts w:asciiTheme="majorBidi" w:hAnsiTheme="majorBidi" w:cstheme="majorBidi"/>
          <w:lang w:val="fr-FR"/>
        </w:rPr>
        <w:t xml:space="preserve">L’objectif général de cet atelier </w:t>
      </w:r>
      <w:r w:rsidR="0079054D">
        <w:rPr>
          <w:rFonts w:asciiTheme="majorBidi" w:hAnsiTheme="majorBidi" w:cstheme="majorBidi"/>
          <w:lang w:val="fr-FR"/>
        </w:rPr>
        <w:t>est de</w:t>
      </w:r>
      <w:r w:rsidRPr="005B20DF">
        <w:rPr>
          <w:rFonts w:asciiTheme="majorBidi" w:hAnsiTheme="majorBidi" w:cstheme="majorBidi"/>
          <w:lang w:val="fr-FR"/>
        </w:rPr>
        <w:t xml:space="preserve"> renforcer les capacités techniques des pays de la sous-région dans </w:t>
      </w:r>
      <w:r w:rsidR="0079054D">
        <w:rPr>
          <w:rFonts w:asciiTheme="majorBidi" w:hAnsiTheme="majorBidi" w:cstheme="majorBidi"/>
          <w:lang w:val="fr-FR"/>
        </w:rPr>
        <w:t>la surveillance et le</w:t>
      </w:r>
      <w:r>
        <w:rPr>
          <w:rFonts w:asciiTheme="majorBidi" w:hAnsiTheme="majorBidi" w:cstheme="majorBidi"/>
          <w:lang w:val="fr-FR"/>
        </w:rPr>
        <w:t xml:space="preserve"> contrôle de la clavelée et de la PPR</w:t>
      </w:r>
      <w:r w:rsidRPr="005B20DF">
        <w:rPr>
          <w:rFonts w:asciiTheme="majorBidi" w:hAnsiTheme="majorBidi" w:cstheme="majorBidi"/>
          <w:lang w:val="fr-FR"/>
        </w:rPr>
        <w:t xml:space="preserve"> et à favoriser la collaboration et l’échange </w:t>
      </w:r>
      <w:r w:rsidR="00D05A54">
        <w:rPr>
          <w:rFonts w:asciiTheme="majorBidi" w:hAnsiTheme="majorBidi" w:cstheme="majorBidi"/>
          <w:lang w:val="fr-FR"/>
        </w:rPr>
        <w:t xml:space="preserve">d’information et </w:t>
      </w:r>
      <w:r w:rsidRPr="005B20DF">
        <w:rPr>
          <w:rFonts w:asciiTheme="majorBidi" w:hAnsiTheme="majorBidi" w:cstheme="majorBidi"/>
          <w:lang w:val="fr-FR"/>
        </w:rPr>
        <w:t xml:space="preserve">d’expériences entre les pays du Maghreb. </w:t>
      </w:r>
    </w:p>
    <w:p w:rsidR="005B20DF" w:rsidRPr="005B20DF" w:rsidRDefault="005B20DF" w:rsidP="005B20DF">
      <w:pPr>
        <w:jc w:val="both"/>
        <w:rPr>
          <w:rFonts w:asciiTheme="majorBidi" w:hAnsiTheme="majorBidi" w:cstheme="majorBidi"/>
          <w:lang w:val="fr-FR"/>
        </w:rPr>
      </w:pPr>
      <w:r w:rsidRPr="005B20DF">
        <w:rPr>
          <w:rFonts w:asciiTheme="majorBidi" w:hAnsiTheme="majorBidi" w:cstheme="majorBidi"/>
          <w:lang w:val="fr-FR"/>
        </w:rPr>
        <w:t>Les objectifs spécifiques de l’atelier sont:</w:t>
      </w:r>
    </w:p>
    <w:p w:rsidR="005B20DF" w:rsidRPr="005B20DF" w:rsidRDefault="005B20DF" w:rsidP="005B20DF">
      <w:pPr>
        <w:pStyle w:val="ListParagraph"/>
        <w:numPr>
          <w:ilvl w:val="0"/>
          <w:numId w:val="4"/>
        </w:numPr>
        <w:tabs>
          <w:tab w:val="left" w:pos="1560"/>
        </w:tabs>
        <w:jc w:val="both"/>
        <w:rPr>
          <w:rFonts w:asciiTheme="majorBidi" w:hAnsiTheme="majorBidi" w:cstheme="majorBidi"/>
          <w:bCs/>
          <w:szCs w:val="24"/>
          <w:lang w:val="fr-FR"/>
        </w:rPr>
      </w:pPr>
      <w:r w:rsidRPr="005B20DF">
        <w:rPr>
          <w:rFonts w:asciiTheme="majorBidi" w:hAnsiTheme="majorBidi" w:cstheme="majorBidi"/>
          <w:bCs/>
          <w:szCs w:val="24"/>
          <w:lang w:val="fr-FR"/>
        </w:rPr>
        <w:t>Faire un état des lieux et partager les connaissances et le savoir-faire sur la surveillance et la lutte contre la PPR et la clavelée;</w:t>
      </w:r>
    </w:p>
    <w:p w:rsidR="005B20DF" w:rsidRPr="005B20DF" w:rsidRDefault="005B20DF" w:rsidP="00706680">
      <w:pPr>
        <w:pStyle w:val="ListParagraph"/>
        <w:numPr>
          <w:ilvl w:val="0"/>
          <w:numId w:val="4"/>
        </w:numPr>
        <w:tabs>
          <w:tab w:val="left" w:pos="1560"/>
        </w:tabs>
        <w:jc w:val="both"/>
        <w:rPr>
          <w:rFonts w:asciiTheme="majorBidi" w:hAnsiTheme="majorBidi" w:cstheme="majorBidi"/>
          <w:bCs/>
          <w:szCs w:val="24"/>
          <w:lang w:val="fr-FR"/>
        </w:rPr>
      </w:pPr>
      <w:r>
        <w:rPr>
          <w:rFonts w:asciiTheme="majorBidi" w:hAnsiTheme="majorBidi" w:cstheme="majorBidi"/>
          <w:bCs/>
          <w:szCs w:val="24"/>
          <w:lang w:val="fr-FR"/>
        </w:rPr>
        <w:t>Evaluer</w:t>
      </w:r>
      <w:r w:rsidRPr="005B20DF">
        <w:rPr>
          <w:rFonts w:asciiTheme="majorBidi" w:hAnsiTheme="majorBidi" w:cstheme="majorBidi"/>
          <w:bCs/>
          <w:szCs w:val="24"/>
          <w:lang w:val="fr-FR"/>
        </w:rPr>
        <w:t xml:space="preserve"> les plans de contrôle nationaux des deux maladies et analyser les défaillances dans l</w:t>
      </w:r>
      <w:r w:rsidR="00706680">
        <w:rPr>
          <w:rFonts w:asciiTheme="majorBidi" w:hAnsiTheme="majorBidi" w:cstheme="majorBidi"/>
          <w:bCs/>
          <w:szCs w:val="24"/>
          <w:lang w:val="fr-FR"/>
        </w:rPr>
        <w:t>es programmes de</w:t>
      </w:r>
      <w:r w:rsidR="00D05A54">
        <w:rPr>
          <w:rFonts w:asciiTheme="majorBidi" w:hAnsiTheme="majorBidi" w:cstheme="majorBidi"/>
          <w:bCs/>
          <w:szCs w:val="24"/>
          <w:lang w:val="fr-FR"/>
        </w:rPr>
        <w:t xml:space="preserve"> lutte</w:t>
      </w:r>
      <w:r w:rsidRPr="005B20DF">
        <w:rPr>
          <w:rFonts w:asciiTheme="majorBidi" w:hAnsiTheme="majorBidi" w:cstheme="majorBidi"/>
          <w:bCs/>
          <w:szCs w:val="24"/>
          <w:lang w:val="fr-FR"/>
        </w:rPr>
        <w:t>;</w:t>
      </w:r>
    </w:p>
    <w:p w:rsidR="005B20DF" w:rsidRPr="005B20DF" w:rsidRDefault="00D05A54" w:rsidP="00D05A54">
      <w:pPr>
        <w:pStyle w:val="ListParagraph"/>
        <w:numPr>
          <w:ilvl w:val="0"/>
          <w:numId w:val="4"/>
        </w:numPr>
        <w:tabs>
          <w:tab w:val="left" w:pos="1560"/>
        </w:tabs>
        <w:jc w:val="both"/>
        <w:rPr>
          <w:rFonts w:asciiTheme="majorBidi" w:hAnsiTheme="majorBidi" w:cstheme="majorBidi"/>
          <w:bCs/>
          <w:szCs w:val="24"/>
          <w:lang w:val="fr-FR"/>
        </w:rPr>
      </w:pPr>
      <w:r>
        <w:rPr>
          <w:rFonts w:asciiTheme="majorBidi" w:hAnsiTheme="majorBidi" w:cstheme="majorBidi"/>
          <w:bCs/>
          <w:szCs w:val="24"/>
          <w:lang w:val="fr-FR"/>
        </w:rPr>
        <w:t xml:space="preserve">Réfléchir à </w:t>
      </w:r>
      <w:r w:rsidR="005B20DF" w:rsidRPr="005B20DF">
        <w:rPr>
          <w:rFonts w:asciiTheme="majorBidi" w:hAnsiTheme="majorBidi" w:cstheme="majorBidi"/>
          <w:bCs/>
          <w:szCs w:val="24"/>
          <w:lang w:val="fr-FR"/>
        </w:rPr>
        <w:t xml:space="preserve"> une stratégie régionale de surveillance e</w:t>
      </w:r>
      <w:r>
        <w:rPr>
          <w:rFonts w:asciiTheme="majorBidi" w:hAnsiTheme="majorBidi" w:cstheme="majorBidi"/>
          <w:bCs/>
          <w:szCs w:val="24"/>
          <w:lang w:val="fr-FR"/>
        </w:rPr>
        <w:t>t de contrôle des deux maladies</w:t>
      </w:r>
      <w:r w:rsidR="005B20DF" w:rsidRPr="005B20DF">
        <w:rPr>
          <w:rFonts w:asciiTheme="majorBidi" w:hAnsiTheme="majorBidi" w:cstheme="majorBidi"/>
          <w:bCs/>
          <w:szCs w:val="24"/>
          <w:lang w:val="fr-FR"/>
        </w:rPr>
        <w:t>;</w:t>
      </w:r>
    </w:p>
    <w:p w:rsidR="005B20DF" w:rsidRPr="00BF766E" w:rsidRDefault="005B20DF" w:rsidP="00D05A54">
      <w:pPr>
        <w:pStyle w:val="ListParagraph"/>
        <w:numPr>
          <w:ilvl w:val="0"/>
          <w:numId w:val="4"/>
        </w:numPr>
        <w:tabs>
          <w:tab w:val="left" w:pos="1560"/>
        </w:tabs>
        <w:jc w:val="both"/>
        <w:rPr>
          <w:rFonts w:asciiTheme="majorBidi" w:hAnsiTheme="majorBidi" w:cstheme="majorBidi"/>
          <w:bCs/>
          <w:szCs w:val="24"/>
          <w:lang w:val="fr-FR"/>
        </w:rPr>
      </w:pPr>
      <w:r w:rsidRPr="005B20DF">
        <w:rPr>
          <w:rFonts w:asciiTheme="majorBidi" w:hAnsiTheme="majorBidi" w:cstheme="majorBidi"/>
          <w:bCs/>
          <w:szCs w:val="24"/>
          <w:lang w:val="fr-FR"/>
        </w:rPr>
        <w:t>Renforcer les capacités humaines</w:t>
      </w:r>
      <w:r w:rsidR="00F7775E">
        <w:rPr>
          <w:rFonts w:asciiTheme="majorBidi" w:hAnsiTheme="majorBidi" w:cstheme="majorBidi"/>
          <w:bCs/>
          <w:szCs w:val="24"/>
          <w:lang w:val="fr-FR"/>
        </w:rPr>
        <w:t xml:space="preserve"> des services vétérinaires </w:t>
      </w:r>
      <w:r w:rsidRPr="005B20DF">
        <w:rPr>
          <w:rFonts w:asciiTheme="majorBidi" w:hAnsiTheme="majorBidi" w:cstheme="majorBidi"/>
          <w:bCs/>
          <w:szCs w:val="24"/>
          <w:lang w:val="fr-FR"/>
        </w:rPr>
        <w:t xml:space="preserve"> </w:t>
      </w:r>
      <w:r w:rsidR="00F7775E">
        <w:rPr>
          <w:rFonts w:asciiTheme="majorBidi" w:hAnsiTheme="majorBidi" w:cstheme="majorBidi"/>
          <w:bCs/>
          <w:szCs w:val="24"/>
          <w:lang w:val="fr-FR"/>
        </w:rPr>
        <w:t xml:space="preserve">dans la </w:t>
      </w:r>
      <w:r w:rsidRPr="005B20DF">
        <w:rPr>
          <w:rFonts w:asciiTheme="majorBidi" w:hAnsiTheme="majorBidi" w:cstheme="majorBidi"/>
          <w:bCs/>
          <w:szCs w:val="24"/>
          <w:lang w:val="fr-FR"/>
        </w:rPr>
        <w:t xml:space="preserve">surveillance et </w:t>
      </w:r>
      <w:r w:rsidR="00F7775E">
        <w:rPr>
          <w:rFonts w:asciiTheme="majorBidi" w:hAnsiTheme="majorBidi" w:cstheme="majorBidi"/>
          <w:bCs/>
          <w:szCs w:val="24"/>
          <w:lang w:val="fr-FR"/>
        </w:rPr>
        <w:t>la</w:t>
      </w:r>
      <w:r w:rsidRPr="005B20DF">
        <w:rPr>
          <w:rFonts w:asciiTheme="majorBidi" w:hAnsiTheme="majorBidi" w:cstheme="majorBidi"/>
          <w:bCs/>
          <w:szCs w:val="24"/>
          <w:lang w:val="fr-FR"/>
        </w:rPr>
        <w:t xml:space="preserve"> lutte, la gestion des risques sanitaires,</w:t>
      </w:r>
      <w:bookmarkStart w:id="0" w:name="OLE_LINK3"/>
      <w:bookmarkStart w:id="1" w:name="OLE_LINK4"/>
      <w:r w:rsidR="007A4EE2">
        <w:rPr>
          <w:rFonts w:asciiTheme="majorBidi" w:hAnsiTheme="majorBidi" w:cstheme="majorBidi"/>
          <w:bCs/>
          <w:szCs w:val="24"/>
          <w:lang w:val="fr-FR"/>
        </w:rPr>
        <w:t>..</w:t>
      </w:r>
      <w:r w:rsidRPr="007A4EE2">
        <w:rPr>
          <w:rFonts w:asciiTheme="majorBidi" w:hAnsiTheme="majorBidi" w:cstheme="majorBidi"/>
          <w:lang w:val="fr-FR"/>
        </w:rPr>
        <w:t>.</w:t>
      </w:r>
    </w:p>
    <w:bookmarkEnd w:id="0"/>
    <w:bookmarkEnd w:id="1"/>
    <w:p w:rsidR="005B20DF" w:rsidRPr="005B20DF" w:rsidRDefault="005B20DF" w:rsidP="005B20DF">
      <w:pPr>
        <w:rPr>
          <w:rFonts w:asciiTheme="majorBidi" w:hAnsiTheme="majorBidi" w:cstheme="majorBidi"/>
          <w:b/>
          <w:bCs/>
          <w:u w:val="single"/>
          <w:lang w:val="fr-FR"/>
        </w:rPr>
      </w:pPr>
      <w:r w:rsidRPr="005B20DF">
        <w:rPr>
          <w:rFonts w:asciiTheme="majorBidi" w:hAnsiTheme="majorBidi" w:cstheme="majorBidi"/>
          <w:b/>
          <w:bCs/>
          <w:u w:val="single"/>
          <w:lang w:val="fr-FR"/>
        </w:rPr>
        <w:t>Personnes cibles </w:t>
      </w:r>
    </w:p>
    <w:p w:rsidR="005B20DF" w:rsidRDefault="005B20DF" w:rsidP="00D05A54">
      <w:pPr>
        <w:jc w:val="both"/>
        <w:rPr>
          <w:rFonts w:asciiTheme="majorBidi" w:eastAsia="Times New Roman" w:hAnsiTheme="majorBidi" w:cstheme="majorBidi"/>
          <w:color w:val="000000"/>
          <w:szCs w:val="24"/>
          <w:lang w:val="fr-FR"/>
        </w:rPr>
      </w:pPr>
      <w:r w:rsidRPr="005B20DF">
        <w:rPr>
          <w:rFonts w:asciiTheme="majorBidi" w:hAnsiTheme="majorBidi" w:cstheme="majorBidi"/>
          <w:color w:val="231F20"/>
          <w:lang w:val="fr-FR"/>
        </w:rPr>
        <w:t xml:space="preserve">Cet atelier ciblera </w:t>
      </w:r>
      <w:r>
        <w:rPr>
          <w:rFonts w:asciiTheme="majorBidi" w:hAnsiTheme="majorBidi" w:cstheme="majorBidi"/>
          <w:color w:val="231F20"/>
          <w:lang w:val="fr-FR"/>
        </w:rPr>
        <w:t>quatre</w:t>
      </w:r>
      <w:r w:rsidRPr="005B20DF">
        <w:rPr>
          <w:rFonts w:asciiTheme="majorBidi" w:hAnsiTheme="majorBidi" w:cstheme="majorBidi"/>
          <w:color w:val="231F20"/>
          <w:lang w:val="fr-FR"/>
        </w:rPr>
        <w:t xml:space="preserve"> participants par pays (</w:t>
      </w:r>
      <w:r w:rsidR="00F7775E">
        <w:rPr>
          <w:rFonts w:asciiTheme="majorBidi" w:eastAsia="Times New Roman" w:hAnsiTheme="majorBidi" w:cstheme="majorBidi"/>
          <w:color w:val="000000"/>
          <w:szCs w:val="24"/>
          <w:lang w:val="fr-FR"/>
        </w:rPr>
        <w:t>l</w:t>
      </w:r>
      <w:r w:rsidRPr="00381FC5">
        <w:rPr>
          <w:rFonts w:asciiTheme="majorBidi" w:eastAsia="Times New Roman" w:hAnsiTheme="majorBidi" w:cstheme="majorBidi"/>
          <w:color w:val="000000"/>
          <w:szCs w:val="24"/>
          <w:lang w:val="fr-FR"/>
        </w:rPr>
        <w:t xml:space="preserve">es </w:t>
      </w:r>
      <w:r>
        <w:rPr>
          <w:rFonts w:asciiTheme="majorBidi" w:eastAsia="Times New Roman" w:hAnsiTheme="majorBidi" w:cstheme="majorBidi"/>
          <w:color w:val="000000"/>
          <w:szCs w:val="24"/>
          <w:lang w:val="fr-FR"/>
        </w:rPr>
        <w:t xml:space="preserve">4 </w:t>
      </w:r>
      <w:r w:rsidRPr="00381FC5">
        <w:rPr>
          <w:rFonts w:asciiTheme="majorBidi" w:eastAsia="Times New Roman" w:hAnsiTheme="majorBidi" w:cstheme="majorBidi"/>
          <w:color w:val="000000"/>
          <w:szCs w:val="24"/>
          <w:lang w:val="fr-FR"/>
        </w:rPr>
        <w:t xml:space="preserve">points focaux REMESA </w:t>
      </w:r>
      <w:r>
        <w:rPr>
          <w:rFonts w:asciiTheme="majorBidi" w:eastAsia="Times New Roman" w:hAnsiTheme="majorBidi" w:cstheme="majorBidi"/>
          <w:color w:val="000000"/>
          <w:szCs w:val="24"/>
          <w:lang w:val="fr-FR"/>
        </w:rPr>
        <w:t>(REPIVET :</w:t>
      </w:r>
      <w:r w:rsidRPr="006E5240">
        <w:rPr>
          <w:rFonts w:asciiTheme="majorBidi" w:eastAsia="Times New Roman" w:hAnsiTheme="majorBidi" w:cstheme="majorBidi"/>
          <w:color w:val="000000"/>
          <w:szCs w:val="24"/>
          <w:lang w:val="fr-FR"/>
        </w:rPr>
        <w:t xml:space="preserve"> épidémiologie</w:t>
      </w:r>
      <w:r>
        <w:rPr>
          <w:rFonts w:asciiTheme="majorBidi" w:eastAsia="Times New Roman" w:hAnsiTheme="majorBidi" w:cstheme="majorBidi"/>
          <w:color w:val="000000"/>
          <w:szCs w:val="24"/>
          <w:lang w:val="fr-FR"/>
        </w:rPr>
        <w:t>, RELABSA :</w:t>
      </w:r>
      <w:r w:rsidRPr="006E5240">
        <w:rPr>
          <w:rFonts w:asciiTheme="majorBidi" w:eastAsia="Times New Roman" w:hAnsiTheme="majorBidi" w:cstheme="majorBidi"/>
          <w:color w:val="000000"/>
          <w:szCs w:val="24"/>
          <w:lang w:val="fr-FR"/>
        </w:rPr>
        <w:t xml:space="preserve"> laboratoires</w:t>
      </w:r>
      <w:r>
        <w:rPr>
          <w:rFonts w:asciiTheme="majorBidi" w:eastAsia="Times New Roman" w:hAnsiTheme="majorBidi" w:cstheme="majorBidi"/>
          <w:color w:val="000000"/>
          <w:szCs w:val="24"/>
          <w:lang w:val="fr-FR"/>
        </w:rPr>
        <w:t xml:space="preserve">, RESEPSA : </w:t>
      </w:r>
      <w:r w:rsidRPr="006E5240">
        <w:rPr>
          <w:rFonts w:asciiTheme="majorBidi" w:eastAsia="Times New Roman" w:hAnsiTheme="majorBidi" w:cstheme="majorBidi"/>
          <w:color w:val="000000"/>
          <w:szCs w:val="24"/>
          <w:lang w:val="fr-FR"/>
        </w:rPr>
        <w:t xml:space="preserve">socio-économie </w:t>
      </w:r>
      <w:r>
        <w:rPr>
          <w:rFonts w:asciiTheme="majorBidi" w:eastAsia="Times New Roman" w:hAnsiTheme="majorBidi" w:cstheme="majorBidi"/>
          <w:color w:val="000000"/>
          <w:szCs w:val="24"/>
          <w:lang w:val="fr-FR"/>
        </w:rPr>
        <w:t xml:space="preserve">et RECOMSA : </w:t>
      </w:r>
      <w:r w:rsidRPr="006E5240">
        <w:rPr>
          <w:rFonts w:asciiTheme="majorBidi" w:eastAsia="Times New Roman" w:hAnsiTheme="majorBidi" w:cstheme="majorBidi"/>
          <w:color w:val="000000"/>
          <w:szCs w:val="24"/>
          <w:lang w:val="fr-FR"/>
        </w:rPr>
        <w:t>communication</w:t>
      </w:r>
      <w:r>
        <w:rPr>
          <w:rFonts w:asciiTheme="majorBidi" w:eastAsia="Times New Roman" w:hAnsiTheme="majorBidi" w:cstheme="majorBidi"/>
          <w:color w:val="000000"/>
          <w:szCs w:val="24"/>
          <w:lang w:val="fr-FR"/>
        </w:rPr>
        <w:t xml:space="preserve">) </w:t>
      </w:r>
      <w:r w:rsidRPr="00381FC5">
        <w:rPr>
          <w:rFonts w:asciiTheme="majorBidi" w:eastAsia="Times New Roman" w:hAnsiTheme="majorBidi" w:cstheme="majorBidi"/>
          <w:color w:val="000000"/>
          <w:szCs w:val="24"/>
          <w:lang w:val="fr-FR"/>
        </w:rPr>
        <w:t xml:space="preserve">des pays </w:t>
      </w:r>
      <w:r w:rsidR="00706680">
        <w:rPr>
          <w:rFonts w:asciiTheme="majorBidi" w:eastAsia="Times New Roman" w:hAnsiTheme="majorBidi" w:cstheme="majorBidi"/>
          <w:color w:val="000000"/>
          <w:szCs w:val="24"/>
          <w:lang w:val="fr-FR"/>
        </w:rPr>
        <w:t xml:space="preserve">de la </w:t>
      </w:r>
      <w:r w:rsidR="00D05A54">
        <w:rPr>
          <w:rFonts w:asciiTheme="majorBidi" w:eastAsia="Times New Roman" w:hAnsiTheme="majorBidi" w:cstheme="majorBidi"/>
          <w:color w:val="000000"/>
          <w:szCs w:val="24"/>
          <w:lang w:val="fr-FR"/>
        </w:rPr>
        <w:t>sous-région</w:t>
      </w:r>
      <w:r w:rsidR="00706680">
        <w:rPr>
          <w:rFonts w:asciiTheme="majorBidi" w:eastAsia="Times New Roman" w:hAnsiTheme="majorBidi" w:cstheme="majorBidi"/>
          <w:color w:val="000000"/>
          <w:szCs w:val="24"/>
          <w:lang w:val="fr-FR"/>
        </w:rPr>
        <w:t xml:space="preserve"> </w:t>
      </w:r>
      <w:r w:rsidRPr="00381FC5">
        <w:rPr>
          <w:rFonts w:asciiTheme="majorBidi" w:eastAsia="Times New Roman" w:hAnsiTheme="majorBidi" w:cstheme="majorBidi"/>
          <w:color w:val="000000"/>
          <w:szCs w:val="24"/>
          <w:lang w:val="fr-FR"/>
        </w:rPr>
        <w:t>(Tunisie,  Algérie, Maroc et Mauritanie)</w:t>
      </w:r>
      <w:r>
        <w:rPr>
          <w:rFonts w:asciiTheme="majorBidi" w:eastAsia="Times New Roman" w:hAnsiTheme="majorBidi" w:cstheme="majorBidi"/>
          <w:color w:val="000000"/>
          <w:szCs w:val="24"/>
          <w:lang w:val="fr-FR"/>
        </w:rPr>
        <w:t>.</w:t>
      </w:r>
    </w:p>
    <w:p w:rsidR="005B20DF" w:rsidRPr="005B20DF" w:rsidRDefault="005B20DF" w:rsidP="00D05A54">
      <w:pPr>
        <w:tabs>
          <w:tab w:val="left" w:pos="-1440"/>
        </w:tabs>
        <w:autoSpaceDE w:val="0"/>
        <w:autoSpaceDN w:val="0"/>
        <w:spacing w:before="240"/>
        <w:jc w:val="both"/>
        <w:rPr>
          <w:rFonts w:cs="Times New Roman"/>
          <w:szCs w:val="24"/>
          <w:lang w:val="fr-FR"/>
        </w:rPr>
      </w:pPr>
      <w:r w:rsidRPr="005B20DF">
        <w:rPr>
          <w:rFonts w:cs="Times New Roman"/>
          <w:szCs w:val="24"/>
          <w:lang w:val="fr-FR"/>
        </w:rPr>
        <w:t xml:space="preserve">Personnes ressources: Experts et conférenciers ayant une expérience confirmée dans le domaine de la </w:t>
      </w:r>
      <w:r>
        <w:rPr>
          <w:rFonts w:cs="Times New Roman"/>
          <w:szCs w:val="24"/>
          <w:lang w:val="fr-FR"/>
        </w:rPr>
        <w:t xml:space="preserve">gestion de </w:t>
      </w:r>
      <w:r w:rsidR="00D05A54">
        <w:rPr>
          <w:rFonts w:cs="Times New Roman"/>
          <w:szCs w:val="24"/>
          <w:lang w:val="fr-FR"/>
        </w:rPr>
        <w:t xml:space="preserve">la </w:t>
      </w:r>
      <w:r>
        <w:rPr>
          <w:rFonts w:cs="Times New Roman"/>
          <w:szCs w:val="24"/>
          <w:lang w:val="fr-FR"/>
        </w:rPr>
        <w:t xml:space="preserve">PPR et </w:t>
      </w:r>
      <w:r w:rsidR="00D05A54">
        <w:rPr>
          <w:rFonts w:cs="Times New Roman"/>
          <w:szCs w:val="24"/>
          <w:lang w:val="fr-FR"/>
        </w:rPr>
        <w:t xml:space="preserve">la </w:t>
      </w:r>
      <w:r>
        <w:rPr>
          <w:rFonts w:cs="Times New Roman"/>
          <w:szCs w:val="24"/>
          <w:lang w:val="fr-FR"/>
        </w:rPr>
        <w:t>clavelée</w:t>
      </w:r>
      <w:r w:rsidRPr="005B20DF">
        <w:rPr>
          <w:rFonts w:cs="Times New Roman"/>
          <w:szCs w:val="24"/>
          <w:lang w:val="fr-FR"/>
        </w:rPr>
        <w:t>.</w:t>
      </w:r>
    </w:p>
    <w:p w:rsidR="005B20DF" w:rsidRPr="005B20DF" w:rsidRDefault="005B20DF" w:rsidP="00706680">
      <w:pPr>
        <w:jc w:val="both"/>
        <w:rPr>
          <w:rFonts w:asciiTheme="majorBidi" w:hAnsiTheme="majorBidi" w:cstheme="majorBidi"/>
          <w:b/>
          <w:bCs/>
          <w:lang w:val="fr-FR"/>
        </w:rPr>
      </w:pPr>
      <w:r w:rsidRPr="005B20DF">
        <w:rPr>
          <w:rFonts w:asciiTheme="majorBidi" w:hAnsiTheme="majorBidi" w:cstheme="majorBidi"/>
          <w:b/>
          <w:bCs/>
          <w:u w:val="single"/>
          <w:lang w:val="fr-FR"/>
        </w:rPr>
        <w:t>Principaux thèmes</w:t>
      </w:r>
      <w:r w:rsidRPr="005B20DF">
        <w:rPr>
          <w:rFonts w:asciiTheme="majorBidi" w:hAnsiTheme="majorBidi" w:cstheme="majorBidi"/>
          <w:b/>
          <w:bCs/>
          <w:lang w:val="fr-FR"/>
        </w:rPr>
        <w:t>:</w:t>
      </w:r>
    </w:p>
    <w:p w:rsidR="005B20DF" w:rsidRPr="005B20DF" w:rsidRDefault="005B20DF" w:rsidP="005B20DF">
      <w:pPr>
        <w:jc w:val="both"/>
        <w:rPr>
          <w:rFonts w:asciiTheme="majorBidi" w:hAnsiTheme="majorBidi" w:cstheme="majorBidi"/>
          <w:lang w:val="fr-FR"/>
        </w:rPr>
      </w:pPr>
      <w:r w:rsidRPr="005B20DF">
        <w:rPr>
          <w:rFonts w:asciiTheme="majorBidi" w:hAnsiTheme="majorBidi" w:cstheme="majorBidi"/>
          <w:lang w:val="fr-FR"/>
        </w:rPr>
        <w:t>Les thèmes qui seront abordés au cours de ce</w:t>
      </w:r>
      <w:r w:rsidR="00D05A54">
        <w:rPr>
          <w:rFonts w:asciiTheme="majorBidi" w:hAnsiTheme="majorBidi" w:cstheme="majorBidi"/>
          <w:lang w:val="fr-FR"/>
        </w:rPr>
        <w:t>tte formation sont les suivants</w:t>
      </w:r>
      <w:r w:rsidRPr="005B20DF">
        <w:rPr>
          <w:rFonts w:asciiTheme="majorBidi" w:hAnsiTheme="majorBidi" w:cstheme="majorBidi"/>
          <w:lang w:val="fr-FR"/>
        </w:rPr>
        <w:t>:</w:t>
      </w:r>
    </w:p>
    <w:p w:rsidR="000409F6" w:rsidRPr="005B20DF" w:rsidRDefault="000409F6" w:rsidP="000409F6">
      <w:pPr>
        <w:pStyle w:val="ListParagraph"/>
        <w:numPr>
          <w:ilvl w:val="0"/>
          <w:numId w:val="5"/>
        </w:numPr>
        <w:jc w:val="both"/>
        <w:rPr>
          <w:rFonts w:asciiTheme="majorBidi" w:hAnsiTheme="majorBidi" w:cstheme="majorBidi"/>
          <w:szCs w:val="24"/>
          <w:lang w:val="fr-FR"/>
        </w:rPr>
      </w:pPr>
      <w:r w:rsidRPr="005B20DF">
        <w:rPr>
          <w:rFonts w:asciiTheme="majorBidi" w:hAnsiTheme="majorBidi" w:cstheme="majorBidi"/>
          <w:szCs w:val="24"/>
          <w:lang w:val="fr-FR"/>
        </w:rPr>
        <w:t xml:space="preserve">Evolution </w:t>
      </w:r>
      <w:r>
        <w:rPr>
          <w:rFonts w:asciiTheme="majorBidi" w:hAnsiTheme="majorBidi" w:cstheme="majorBidi"/>
          <w:szCs w:val="24"/>
          <w:lang w:val="fr-FR"/>
        </w:rPr>
        <w:t>des deux maladies</w:t>
      </w:r>
      <w:r w:rsidR="00D05A54">
        <w:rPr>
          <w:rFonts w:asciiTheme="majorBidi" w:hAnsiTheme="majorBidi" w:cstheme="majorBidi"/>
          <w:szCs w:val="24"/>
          <w:lang w:val="fr-FR"/>
        </w:rPr>
        <w:t xml:space="preserve"> dans les pays du Maghreb</w:t>
      </w:r>
      <w:r w:rsidRPr="005B20DF">
        <w:rPr>
          <w:rFonts w:asciiTheme="majorBidi" w:hAnsiTheme="majorBidi" w:cstheme="majorBidi"/>
          <w:szCs w:val="24"/>
          <w:lang w:val="fr-FR"/>
        </w:rPr>
        <w:t>;</w:t>
      </w:r>
    </w:p>
    <w:p w:rsidR="000409F6" w:rsidRDefault="000409F6" w:rsidP="00706680">
      <w:pPr>
        <w:pStyle w:val="ListParagraph"/>
        <w:numPr>
          <w:ilvl w:val="0"/>
          <w:numId w:val="5"/>
        </w:numPr>
        <w:jc w:val="both"/>
        <w:rPr>
          <w:rFonts w:asciiTheme="majorBidi" w:hAnsiTheme="majorBidi" w:cstheme="majorBidi"/>
          <w:szCs w:val="24"/>
          <w:lang w:val="fr-FR"/>
        </w:rPr>
      </w:pPr>
      <w:r>
        <w:rPr>
          <w:rFonts w:asciiTheme="majorBidi" w:hAnsiTheme="majorBidi" w:cstheme="majorBidi"/>
          <w:szCs w:val="24"/>
          <w:lang w:val="fr-FR"/>
        </w:rPr>
        <w:t>Nouveautés dans le domaine de la surveillance et de contrôle des deux maladies (vaccination, diagnostic laboratoire, nouvelles approches de gestion sanitaire, …)</w:t>
      </w:r>
      <w:r w:rsidR="00D05A54">
        <w:rPr>
          <w:rFonts w:asciiTheme="majorBidi" w:hAnsiTheme="majorBidi" w:cstheme="majorBidi"/>
          <w:szCs w:val="24"/>
          <w:lang w:val="fr-FR"/>
        </w:rPr>
        <w:t>;</w:t>
      </w:r>
      <w:r>
        <w:rPr>
          <w:rFonts w:asciiTheme="majorBidi" w:hAnsiTheme="majorBidi" w:cstheme="majorBidi"/>
          <w:szCs w:val="24"/>
          <w:lang w:val="fr-FR"/>
        </w:rPr>
        <w:t xml:space="preserve"> </w:t>
      </w:r>
    </w:p>
    <w:p w:rsidR="005B20DF" w:rsidRPr="005B20DF" w:rsidRDefault="005B20DF" w:rsidP="000409F6">
      <w:pPr>
        <w:pStyle w:val="ListParagraph"/>
        <w:numPr>
          <w:ilvl w:val="0"/>
          <w:numId w:val="5"/>
        </w:numPr>
        <w:jc w:val="both"/>
        <w:rPr>
          <w:rFonts w:asciiTheme="majorBidi" w:hAnsiTheme="majorBidi" w:cstheme="majorBidi"/>
          <w:szCs w:val="24"/>
          <w:lang w:val="fr-FR"/>
        </w:rPr>
      </w:pPr>
      <w:r w:rsidRPr="005B20DF">
        <w:rPr>
          <w:rFonts w:asciiTheme="majorBidi" w:hAnsiTheme="majorBidi" w:cstheme="majorBidi"/>
          <w:szCs w:val="24"/>
          <w:lang w:val="fr-FR"/>
        </w:rPr>
        <w:t xml:space="preserve">Principales contraintes </w:t>
      </w:r>
      <w:r w:rsidR="000409F6">
        <w:rPr>
          <w:rFonts w:asciiTheme="majorBidi" w:hAnsiTheme="majorBidi" w:cstheme="majorBidi"/>
          <w:szCs w:val="24"/>
          <w:lang w:val="fr-FR"/>
        </w:rPr>
        <w:t>dans l’application des plans de surveillance et de contrôle des deux maladies</w:t>
      </w:r>
      <w:r w:rsidRPr="005B20DF">
        <w:rPr>
          <w:rFonts w:asciiTheme="majorBidi" w:hAnsiTheme="majorBidi" w:cstheme="majorBidi"/>
          <w:szCs w:val="24"/>
          <w:lang w:val="fr-FR"/>
        </w:rPr>
        <w:t>;</w:t>
      </w:r>
    </w:p>
    <w:p w:rsidR="005B20DF" w:rsidRPr="005B20DF" w:rsidRDefault="005B20DF" w:rsidP="000409F6">
      <w:pPr>
        <w:pStyle w:val="ListParagraph"/>
        <w:numPr>
          <w:ilvl w:val="0"/>
          <w:numId w:val="5"/>
        </w:numPr>
        <w:jc w:val="both"/>
        <w:rPr>
          <w:rFonts w:asciiTheme="majorBidi" w:hAnsiTheme="majorBidi" w:cstheme="majorBidi"/>
          <w:szCs w:val="24"/>
          <w:lang w:val="fr-FR"/>
        </w:rPr>
      </w:pPr>
      <w:r w:rsidRPr="005B20DF">
        <w:rPr>
          <w:rFonts w:asciiTheme="majorBidi" w:hAnsiTheme="majorBidi" w:cstheme="majorBidi"/>
          <w:szCs w:val="24"/>
          <w:lang w:val="fr-FR"/>
        </w:rPr>
        <w:lastRenderedPageBreak/>
        <w:t xml:space="preserve">Analyse </w:t>
      </w:r>
      <w:r w:rsidR="000409F6">
        <w:rPr>
          <w:rFonts w:asciiTheme="majorBidi" w:hAnsiTheme="majorBidi" w:cstheme="majorBidi"/>
          <w:szCs w:val="24"/>
          <w:lang w:val="fr-FR"/>
        </w:rPr>
        <w:t xml:space="preserve">et évaluation </w:t>
      </w:r>
      <w:r w:rsidR="00D05A54">
        <w:rPr>
          <w:rFonts w:asciiTheme="majorBidi" w:hAnsiTheme="majorBidi" w:cstheme="majorBidi"/>
          <w:szCs w:val="24"/>
          <w:lang w:val="fr-FR"/>
        </w:rPr>
        <w:t xml:space="preserve">technique et économique </w:t>
      </w:r>
      <w:r w:rsidR="000409F6">
        <w:rPr>
          <w:rFonts w:asciiTheme="majorBidi" w:hAnsiTheme="majorBidi" w:cstheme="majorBidi"/>
          <w:szCs w:val="24"/>
          <w:lang w:val="fr-FR"/>
        </w:rPr>
        <w:t>des stratégies de lutte adoptées</w:t>
      </w:r>
      <w:r w:rsidR="00D05A54">
        <w:rPr>
          <w:rFonts w:asciiTheme="majorBidi" w:hAnsiTheme="majorBidi" w:cstheme="majorBidi"/>
          <w:szCs w:val="24"/>
          <w:lang w:val="fr-FR"/>
        </w:rPr>
        <w:t xml:space="preserve"> dans les pays du Maghreb</w:t>
      </w:r>
      <w:r w:rsidRPr="005B20DF">
        <w:rPr>
          <w:rFonts w:asciiTheme="majorBidi" w:hAnsiTheme="majorBidi" w:cstheme="majorBidi"/>
          <w:szCs w:val="24"/>
          <w:lang w:val="fr-FR"/>
        </w:rPr>
        <w:t>;</w:t>
      </w:r>
    </w:p>
    <w:p w:rsidR="005B20DF" w:rsidRPr="005B20DF" w:rsidRDefault="005B20DF" w:rsidP="00D05A54">
      <w:pPr>
        <w:pStyle w:val="ListParagraph"/>
        <w:numPr>
          <w:ilvl w:val="0"/>
          <w:numId w:val="5"/>
        </w:numPr>
        <w:jc w:val="both"/>
        <w:rPr>
          <w:rFonts w:asciiTheme="majorBidi" w:hAnsiTheme="majorBidi" w:cstheme="majorBidi"/>
          <w:szCs w:val="24"/>
          <w:lang w:val="fr-FR"/>
        </w:rPr>
      </w:pPr>
      <w:r w:rsidRPr="005B20DF">
        <w:rPr>
          <w:rFonts w:asciiTheme="majorBidi" w:hAnsiTheme="majorBidi" w:cstheme="majorBidi"/>
          <w:szCs w:val="24"/>
          <w:lang w:val="fr-FR"/>
        </w:rPr>
        <w:t xml:space="preserve">Actions à entreprendre à court et moyen termes pour </w:t>
      </w:r>
      <w:r w:rsidR="00C8771E">
        <w:rPr>
          <w:rFonts w:asciiTheme="majorBidi" w:hAnsiTheme="majorBidi" w:cstheme="majorBidi"/>
          <w:szCs w:val="24"/>
          <w:lang w:val="fr-FR"/>
        </w:rPr>
        <w:t xml:space="preserve">une stratégie </w:t>
      </w:r>
      <w:r w:rsidR="00D05A54">
        <w:rPr>
          <w:rFonts w:asciiTheme="majorBidi" w:hAnsiTheme="majorBidi" w:cstheme="majorBidi"/>
          <w:szCs w:val="24"/>
          <w:lang w:val="fr-FR"/>
        </w:rPr>
        <w:t xml:space="preserve">régionale </w:t>
      </w:r>
      <w:r w:rsidR="00C8771E">
        <w:rPr>
          <w:rFonts w:asciiTheme="majorBidi" w:hAnsiTheme="majorBidi" w:cstheme="majorBidi"/>
          <w:szCs w:val="24"/>
          <w:lang w:val="fr-FR"/>
        </w:rPr>
        <w:t>de surveillance et de contrôle</w:t>
      </w:r>
      <w:r w:rsidR="00D05A54">
        <w:rPr>
          <w:rFonts w:asciiTheme="majorBidi" w:hAnsiTheme="majorBidi" w:cstheme="majorBidi"/>
          <w:szCs w:val="24"/>
          <w:lang w:val="fr-FR"/>
        </w:rPr>
        <w:t xml:space="preserve"> de ces maladies</w:t>
      </w:r>
      <w:r w:rsidRPr="005B20DF">
        <w:rPr>
          <w:rFonts w:asciiTheme="majorBidi" w:hAnsiTheme="majorBidi" w:cstheme="majorBidi"/>
          <w:szCs w:val="24"/>
          <w:lang w:val="fr-FR"/>
        </w:rPr>
        <w:t>.</w:t>
      </w:r>
    </w:p>
    <w:p w:rsidR="005B20DF" w:rsidRPr="00C8771E" w:rsidRDefault="005B20DF" w:rsidP="00706680">
      <w:pPr>
        <w:pStyle w:val="Default"/>
        <w:spacing w:after="200" w:line="276" w:lineRule="auto"/>
        <w:jc w:val="both"/>
        <w:rPr>
          <w:rFonts w:asciiTheme="majorBidi" w:hAnsiTheme="majorBidi" w:cstheme="majorBidi"/>
          <w:b/>
          <w:bCs/>
          <w:u w:val="single"/>
          <w:lang w:val="fr-FR"/>
        </w:rPr>
      </w:pPr>
      <w:r w:rsidRPr="00C8771E">
        <w:rPr>
          <w:rFonts w:asciiTheme="majorBidi" w:hAnsiTheme="majorBidi" w:cstheme="majorBidi"/>
          <w:b/>
          <w:bCs/>
          <w:u w:val="single"/>
          <w:lang w:val="fr-FR"/>
        </w:rPr>
        <w:t>Résultats attendus </w:t>
      </w:r>
    </w:p>
    <w:p w:rsidR="00D05A54" w:rsidRDefault="005B20DF" w:rsidP="00D05A54">
      <w:pPr>
        <w:numPr>
          <w:ilvl w:val="0"/>
          <w:numId w:val="5"/>
        </w:numPr>
        <w:jc w:val="both"/>
        <w:rPr>
          <w:rFonts w:asciiTheme="majorBidi" w:hAnsiTheme="majorBidi" w:cstheme="majorBidi"/>
          <w:lang w:val="fr-FR"/>
        </w:rPr>
      </w:pPr>
      <w:bookmarkStart w:id="2" w:name="OLE_LINK1"/>
      <w:bookmarkStart w:id="3" w:name="OLE_LINK2"/>
      <w:r w:rsidRPr="005B20DF">
        <w:rPr>
          <w:rFonts w:asciiTheme="majorBidi" w:hAnsiTheme="majorBidi" w:cstheme="majorBidi"/>
          <w:lang w:val="fr-FR"/>
        </w:rPr>
        <w:t xml:space="preserve">Capacités managériales et techniques des pays de la sous-région dans le domaine de la </w:t>
      </w:r>
      <w:r w:rsidR="00C8771E">
        <w:rPr>
          <w:rFonts w:asciiTheme="majorBidi" w:hAnsiTheme="majorBidi" w:cstheme="majorBidi"/>
          <w:lang w:val="fr-FR"/>
        </w:rPr>
        <w:t>surveillance et de contrôle de la clavelée et de la PPR</w:t>
      </w:r>
      <w:r w:rsidR="004B34D7">
        <w:rPr>
          <w:rFonts w:asciiTheme="majorBidi" w:hAnsiTheme="majorBidi" w:cstheme="majorBidi"/>
          <w:lang w:val="fr-FR"/>
        </w:rPr>
        <w:t xml:space="preserve"> renforcées</w:t>
      </w:r>
      <w:r w:rsidRPr="005B20DF">
        <w:rPr>
          <w:rFonts w:asciiTheme="majorBidi" w:hAnsiTheme="majorBidi" w:cstheme="majorBidi"/>
          <w:lang w:val="fr-FR"/>
        </w:rPr>
        <w:t>;</w:t>
      </w:r>
    </w:p>
    <w:p w:rsidR="005B20DF" w:rsidRPr="00D05A54" w:rsidRDefault="00C8771E" w:rsidP="00D05A54">
      <w:pPr>
        <w:numPr>
          <w:ilvl w:val="0"/>
          <w:numId w:val="5"/>
        </w:numPr>
        <w:jc w:val="both"/>
        <w:rPr>
          <w:rFonts w:asciiTheme="majorBidi" w:hAnsiTheme="majorBidi" w:cstheme="majorBidi"/>
          <w:lang w:val="fr-FR"/>
        </w:rPr>
      </w:pPr>
      <w:r w:rsidRPr="00D05A54">
        <w:rPr>
          <w:rFonts w:asciiTheme="majorBidi" w:hAnsiTheme="majorBidi" w:cstheme="majorBidi"/>
          <w:lang w:val="fr-FR"/>
        </w:rPr>
        <w:t>Outils de gestion sanitaire (surveillance et contrôle) maitrisés</w:t>
      </w:r>
      <w:r w:rsidR="005B20DF" w:rsidRPr="00D05A54">
        <w:rPr>
          <w:rFonts w:asciiTheme="majorBidi" w:hAnsiTheme="majorBidi" w:cstheme="majorBidi"/>
          <w:lang w:val="fr-FR"/>
        </w:rPr>
        <w:t>;</w:t>
      </w:r>
    </w:p>
    <w:p w:rsidR="005B20DF" w:rsidRDefault="00C8771E" w:rsidP="004B34D7">
      <w:pPr>
        <w:numPr>
          <w:ilvl w:val="0"/>
          <w:numId w:val="5"/>
        </w:numPr>
        <w:jc w:val="both"/>
        <w:rPr>
          <w:rFonts w:asciiTheme="majorBidi" w:hAnsiTheme="majorBidi" w:cstheme="majorBidi"/>
          <w:lang w:val="fr-FR"/>
        </w:rPr>
      </w:pPr>
      <w:r>
        <w:rPr>
          <w:rFonts w:asciiTheme="majorBidi" w:hAnsiTheme="majorBidi" w:cstheme="majorBidi"/>
          <w:lang w:val="fr-FR"/>
        </w:rPr>
        <w:t>Plans de contrôle et de surveillance</w:t>
      </w:r>
      <w:r w:rsidR="005B20DF" w:rsidRPr="005B20DF">
        <w:rPr>
          <w:rFonts w:asciiTheme="majorBidi" w:hAnsiTheme="majorBidi" w:cstheme="majorBidi"/>
          <w:lang w:val="fr-FR"/>
        </w:rPr>
        <w:t xml:space="preserve"> analysés </w:t>
      </w:r>
      <w:r w:rsidR="004B34D7">
        <w:rPr>
          <w:rFonts w:asciiTheme="majorBidi" w:hAnsiTheme="majorBidi" w:cstheme="majorBidi"/>
          <w:lang w:val="fr-FR"/>
        </w:rPr>
        <w:t>et discutés par tous les participants</w:t>
      </w:r>
      <w:r w:rsidR="005B20DF" w:rsidRPr="005B20DF">
        <w:rPr>
          <w:rFonts w:asciiTheme="majorBidi" w:hAnsiTheme="majorBidi" w:cstheme="majorBidi"/>
          <w:lang w:val="fr-FR"/>
        </w:rPr>
        <w:t>;</w:t>
      </w:r>
    </w:p>
    <w:p w:rsidR="00C8771E" w:rsidRPr="00C8771E" w:rsidRDefault="00C8771E" w:rsidP="004B34D7">
      <w:pPr>
        <w:pStyle w:val="ListParagraph"/>
        <w:numPr>
          <w:ilvl w:val="0"/>
          <w:numId w:val="5"/>
        </w:numPr>
        <w:spacing w:line="240" w:lineRule="auto"/>
        <w:jc w:val="both"/>
        <w:rPr>
          <w:rFonts w:asciiTheme="majorBidi" w:hAnsiTheme="majorBidi" w:cstheme="majorBidi"/>
          <w:lang w:val="fr-FR"/>
        </w:rPr>
      </w:pPr>
      <w:r w:rsidRPr="00C8771E">
        <w:rPr>
          <w:rFonts w:asciiTheme="majorBidi" w:hAnsiTheme="majorBidi" w:cstheme="majorBidi"/>
          <w:lang w:val="fr-FR"/>
        </w:rPr>
        <w:t>Différentes stratégies nationales de surveillance et de gestion des deux maladies;</w:t>
      </w:r>
    </w:p>
    <w:p w:rsidR="005B20DF" w:rsidRDefault="004B34D7" w:rsidP="004B34D7">
      <w:pPr>
        <w:numPr>
          <w:ilvl w:val="0"/>
          <w:numId w:val="5"/>
        </w:numPr>
        <w:jc w:val="both"/>
        <w:rPr>
          <w:rFonts w:asciiTheme="majorBidi" w:hAnsiTheme="majorBidi" w:cstheme="majorBidi"/>
          <w:lang w:val="fr-FR"/>
        </w:rPr>
      </w:pPr>
      <w:r>
        <w:rPr>
          <w:rFonts w:asciiTheme="majorBidi" w:hAnsiTheme="majorBidi" w:cstheme="majorBidi"/>
          <w:lang w:val="fr-FR"/>
        </w:rPr>
        <w:t>C</w:t>
      </w:r>
      <w:r w:rsidR="005B20DF" w:rsidRPr="005B20DF">
        <w:rPr>
          <w:rFonts w:asciiTheme="majorBidi" w:hAnsiTheme="majorBidi" w:cstheme="majorBidi"/>
          <w:lang w:val="fr-FR"/>
        </w:rPr>
        <w:t xml:space="preserve">oopération entre les pays du Maghreb dans le domaine </w:t>
      </w:r>
      <w:r w:rsidR="00C8771E">
        <w:rPr>
          <w:rFonts w:asciiTheme="majorBidi" w:hAnsiTheme="majorBidi" w:cstheme="majorBidi"/>
          <w:lang w:val="fr-FR"/>
        </w:rPr>
        <w:t>de contrôle et de lutte</w:t>
      </w:r>
      <w:r w:rsidR="005B20DF" w:rsidRPr="005B20DF">
        <w:rPr>
          <w:rFonts w:asciiTheme="majorBidi" w:hAnsiTheme="majorBidi" w:cstheme="majorBidi"/>
          <w:lang w:val="fr-FR"/>
        </w:rPr>
        <w:t xml:space="preserve"> </w:t>
      </w:r>
      <w:r>
        <w:rPr>
          <w:rFonts w:asciiTheme="majorBidi" w:hAnsiTheme="majorBidi" w:cstheme="majorBidi"/>
          <w:lang w:val="fr-FR"/>
        </w:rPr>
        <w:t>des maladies animales renforcée;</w:t>
      </w:r>
    </w:p>
    <w:p w:rsidR="00C8771E" w:rsidRDefault="004B34D7" w:rsidP="004B34D7">
      <w:pPr>
        <w:pStyle w:val="ListParagraph"/>
        <w:numPr>
          <w:ilvl w:val="0"/>
          <w:numId w:val="5"/>
        </w:numPr>
        <w:spacing w:line="240" w:lineRule="auto"/>
        <w:jc w:val="both"/>
        <w:rPr>
          <w:rFonts w:asciiTheme="majorBidi" w:hAnsiTheme="majorBidi" w:cstheme="majorBidi"/>
          <w:color w:val="000000" w:themeColor="text1"/>
          <w:lang w:val="fr-FR"/>
        </w:rPr>
      </w:pPr>
      <w:r>
        <w:rPr>
          <w:rFonts w:asciiTheme="majorBidi" w:hAnsiTheme="majorBidi" w:cstheme="majorBidi"/>
          <w:lang w:val="fr-FR"/>
        </w:rPr>
        <w:t xml:space="preserve">La </w:t>
      </w:r>
      <w:r w:rsidR="00C8771E">
        <w:rPr>
          <w:rFonts w:asciiTheme="majorBidi" w:hAnsiTheme="majorBidi" w:cstheme="majorBidi"/>
          <w:lang w:val="fr-FR"/>
        </w:rPr>
        <w:t xml:space="preserve">stratégie régionale de lutte et de surveillance des deux maladies </w:t>
      </w:r>
      <w:r>
        <w:rPr>
          <w:rFonts w:asciiTheme="majorBidi" w:hAnsiTheme="majorBidi" w:cstheme="majorBidi"/>
          <w:lang w:val="fr-FR"/>
        </w:rPr>
        <w:t>discut</w:t>
      </w:r>
      <w:r w:rsidR="00C8771E">
        <w:rPr>
          <w:rFonts w:asciiTheme="majorBidi" w:hAnsiTheme="majorBidi" w:cstheme="majorBidi"/>
          <w:lang w:val="fr-FR"/>
        </w:rPr>
        <w:t>ée</w:t>
      </w:r>
      <w:r w:rsidR="00C8771E" w:rsidRPr="00B33505">
        <w:rPr>
          <w:rFonts w:asciiTheme="majorBidi" w:hAnsiTheme="majorBidi" w:cstheme="majorBidi"/>
          <w:color w:val="000000" w:themeColor="text1"/>
          <w:lang w:val="fr-FR"/>
        </w:rPr>
        <w:t>.</w:t>
      </w:r>
    </w:p>
    <w:bookmarkEnd w:id="2"/>
    <w:bookmarkEnd w:id="3"/>
    <w:p w:rsidR="004B34D7" w:rsidRDefault="004B34D7" w:rsidP="00706680">
      <w:pPr>
        <w:pStyle w:val="Default"/>
        <w:spacing w:after="200" w:line="276" w:lineRule="auto"/>
        <w:jc w:val="both"/>
        <w:rPr>
          <w:rFonts w:asciiTheme="majorBidi" w:hAnsiTheme="majorBidi" w:cstheme="majorBidi"/>
          <w:b/>
          <w:bCs/>
          <w:u w:val="single"/>
          <w:lang w:val="fr-FR"/>
        </w:rPr>
      </w:pPr>
    </w:p>
    <w:p w:rsidR="00B33505" w:rsidRPr="00706680" w:rsidRDefault="00B33505" w:rsidP="00706680">
      <w:pPr>
        <w:pStyle w:val="Default"/>
        <w:spacing w:after="200" w:line="276" w:lineRule="auto"/>
        <w:jc w:val="both"/>
        <w:rPr>
          <w:rFonts w:asciiTheme="majorBidi" w:hAnsiTheme="majorBidi" w:cstheme="majorBidi"/>
          <w:b/>
          <w:bCs/>
          <w:u w:val="single"/>
          <w:lang w:val="fr-FR"/>
        </w:rPr>
      </w:pPr>
      <w:r w:rsidRPr="00706680">
        <w:rPr>
          <w:rFonts w:asciiTheme="majorBidi" w:hAnsiTheme="majorBidi" w:cstheme="majorBidi"/>
          <w:b/>
          <w:bCs/>
          <w:u w:val="single"/>
          <w:lang w:val="fr-FR"/>
        </w:rPr>
        <w:t xml:space="preserve">Lieu et date : </w:t>
      </w:r>
    </w:p>
    <w:p w:rsidR="00C8771E" w:rsidRPr="00706680" w:rsidRDefault="00C8771E" w:rsidP="00706680">
      <w:pPr>
        <w:pStyle w:val="Default"/>
        <w:spacing w:after="200" w:line="276" w:lineRule="auto"/>
        <w:jc w:val="both"/>
        <w:rPr>
          <w:rFonts w:asciiTheme="majorBidi" w:hAnsiTheme="majorBidi" w:cstheme="majorBidi"/>
          <w:lang w:val="fr-FR"/>
        </w:rPr>
      </w:pPr>
      <w:r w:rsidRPr="00706680">
        <w:rPr>
          <w:rFonts w:asciiTheme="majorBidi" w:hAnsiTheme="majorBidi" w:cstheme="majorBidi"/>
          <w:lang w:val="fr-FR"/>
        </w:rPr>
        <w:t>L’atelier sous régional sur « </w:t>
      </w:r>
      <w:r w:rsidRPr="00706680">
        <w:rPr>
          <w:rFonts w:asciiTheme="majorBidi" w:hAnsiTheme="majorBidi" w:cstheme="majorBidi"/>
          <w:b/>
          <w:lang w:val="fr-FR"/>
        </w:rPr>
        <w:t xml:space="preserve">PPR-Clavelée (variole ovine) en Afrique du Nord: Vers une </w:t>
      </w:r>
      <w:r w:rsidR="00706680">
        <w:rPr>
          <w:rFonts w:asciiTheme="majorBidi" w:hAnsiTheme="majorBidi" w:cstheme="majorBidi"/>
          <w:b/>
          <w:lang w:val="fr-FR"/>
        </w:rPr>
        <w:t>s</w:t>
      </w:r>
      <w:r w:rsidRPr="00706680">
        <w:rPr>
          <w:rFonts w:asciiTheme="majorBidi" w:hAnsiTheme="majorBidi" w:cstheme="majorBidi"/>
          <w:b/>
          <w:lang w:val="fr-FR"/>
        </w:rPr>
        <w:t>tratégie régionale</w:t>
      </w:r>
      <w:r w:rsidRPr="00706680">
        <w:rPr>
          <w:rFonts w:asciiTheme="majorBidi" w:hAnsiTheme="majorBidi" w:cstheme="majorBidi"/>
          <w:lang w:val="fr-FR"/>
        </w:rPr>
        <w:t xml:space="preserve">» se tiendra à Tunis-Tunisie, du 5 au 7 octobre 2015. </w:t>
      </w:r>
    </w:p>
    <w:p w:rsidR="00C8771E" w:rsidRPr="00706680" w:rsidRDefault="00C8771E" w:rsidP="00706680">
      <w:pPr>
        <w:pStyle w:val="Default"/>
        <w:spacing w:after="200" w:line="276" w:lineRule="auto"/>
        <w:jc w:val="both"/>
        <w:rPr>
          <w:rFonts w:asciiTheme="majorBidi" w:hAnsiTheme="majorBidi" w:cstheme="majorBidi"/>
          <w:lang w:val="fr-FR"/>
        </w:rPr>
      </w:pPr>
      <w:r w:rsidRPr="00706680">
        <w:rPr>
          <w:rFonts w:asciiTheme="majorBidi" w:hAnsiTheme="majorBidi" w:cstheme="majorBidi"/>
          <w:lang w:val="fr-FR"/>
        </w:rPr>
        <w:t>L’arrivée des participants à Tunis est prévue le 4 octobre et le départ le 8 octobre 2015.</w:t>
      </w:r>
    </w:p>
    <w:p w:rsidR="004B34D7" w:rsidRDefault="004B34D7" w:rsidP="00706680">
      <w:pPr>
        <w:pStyle w:val="Default"/>
        <w:spacing w:after="200" w:line="276" w:lineRule="auto"/>
        <w:jc w:val="both"/>
        <w:rPr>
          <w:rFonts w:asciiTheme="majorBidi" w:hAnsiTheme="majorBidi" w:cstheme="majorBidi"/>
          <w:b/>
          <w:bCs/>
          <w:u w:val="single"/>
          <w:lang w:val="fr-FR"/>
        </w:rPr>
      </w:pPr>
    </w:p>
    <w:p w:rsidR="00C8771E" w:rsidRPr="008E6A7F" w:rsidRDefault="00C8771E" w:rsidP="00706680">
      <w:pPr>
        <w:pStyle w:val="Default"/>
        <w:spacing w:after="200" w:line="276" w:lineRule="auto"/>
        <w:jc w:val="both"/>
        <w:rPr>
          <w:rFonts w:asciiTheme="majorBidi" w:hAnsiTheme="majorBidi" w:cstheme="majorBidi"/>
          <w:b/>
          <w:bCs/>
          <w:u w:val="single"/>
          <w:lang w:val="fr-FR"/>
        </w:rPr>
      </w:pPr>
      <w:r w:rsidRPr="008E6A7F">
        <w:rPr>
          <w:rFonts w:asciiTheme="majorBidi" w:hAnsiTheme="majorBidi" w:cstheme="majorBidi"/>
          <w:b/>
          <w:bCs/>
          <w:u w:val="single"/>
          <w:lang w:val="fr-FR"/>
        </w:rPr>
        <w:t>Inscription</w:t>
      </w:r>
    </w:p>
    <w:p w:rsidR="00C8771E" w:rsidRDefault="00C8771E" w:rsidP="004901B1">
      <w:pPr>
        <w:pStyle w:val="Default"/>
        <w:spacing w:after="200" w:line="276" w:lineRule="auto"/>
        <w:jc w:val="both"/>
        <w:rPr>
          <w:rFonts w:asciiTheme="majorBidi" w:hAnsiTheme="majorBidi" w:cstheme="majorBidi"/>
          <w:lang w:val="fr-FR"/>
        </w:rPr>
      </w:pPr>
      <w:r w:rsidRPr="008E6A7F">
        <w:rPr>
          <w:rFonts w:asciiTheme="majorBidi" w:hAnsiTheme="majorBidi" w:cstheme="majorBidi"/>
          <w:lang w:val="fr-FR"/>
        </w:rPr>
        <w:t>Les participants sont priés de bien vouloir compléter le formulaire de préinscription ci-joint et de l’envoyer aux adresses mentionnées au plus tard le 2</w:t>
      </w:r>
      <w:r w:rsidR="004901B1">
        <w:rPr>
          <w:rFonts w:asciiTheme="majorBidi" w:hAnsiTheme="majorBidi" w:cstheme="majorBidi"/>
          <w:lang w:val="fr-FR"/>
        </w:rPr>
        <w:t>5</w:t>
      </w:r>
      <w:r w:rsidRPr="008E6A7F">
        <w:rPr>
          <w:rFonts w:asciiTheme="majorBidi" w:hAnsiTheme="majorBidi" w:cstheme="majorBidi"/>
          <w:lang w:val="fr-FR"/>
        </w:rPr>
        <w:t xml:space="preserve"> </w:t>
      </w:r>
      <w:r>
        <w:rPr>
          <w:rFonts w:asciiTheme="majorBidi" w:hAnsiTheme="majorBidi" w:cstheme="majorBidi"/>
          <w:lang w:val="fr-FR"/>
        </w:rPr>
        <w:t>septembre</w:t>
      </w:r>
      <w:r w:rsidRPr="008E6A7F">
        <w:rPr>
          <w:rFonts w:asciiTheme="majorBidi" w:hAnsiTheme="majorBidi" w:cstheme="majorBidi"/>
          <w:lang w:val="fr-FR"/>
        </w:rPr>
        <w:t xml:space="preserve"> 201</w:t>
      </w:r>
      <w:r>
        <w:rPr>
          <w:rFonts w:asciiTheme="majorBidi" w:hAnsiTheme="majorBidi" w:cstheme="majorBidi"/>
          <w:lang w:val="fr-FR"/>
        </w:rPr>
        <w:t>5</w:t>
      </w:r>
      <w:r w:rsidRPr="008E6A7F">
        <w:rPr>
          <w:rFonts w:asciiTheme="majorBidi" w:hAnsiTheme="majorBidi" w:cstheme="majorBidi"/>
          <w:lang w:val="fr-FR"/>
        </w:rPr>
        <w:t>.</w:t>
      </w:r>
    </w:p>
    <w:p w:rsidR="004B34D7" w:rsidRPr="00D36850" w:rsidRDefault="004B34D7" w:rsidP="00706680">
      <w:pPr>
        <w:tabs>
          <w:tab w:val="left" w:pos="-1440"/>
        </w:tabs>
        <w:spacing w:line="360" w:lineRule="auto"/>
        <w:jc w:val="both"/>
        <w:rPr>
          <w:rFonts w:asciiTheme="majorBidi" w:hAnsiTheme="majorBidi" w:cstheme="majorBidi"/>
          <w:b/>
          <w:bCs/>
          <w:u w:val="single"/>
          <w:lang w:val="fr-FR"/>
        </w:rPr>
      </w:pPr>
    </w:p>
    <w:p w:rsidR="00C8771E" w:rsidRPr="008E6A7F" w:rsidRDefault="00C8771E" w:rsidP="00706680">
      <w:pPr>
        <w:tabs>
          <w:tab w:val="left" w:pos="-1440"/>
        </w:tabs>
        <w:spacing w:line="360" w:lineRule="auto"/>
        <w:jc w:val="both"/>
        <w:rPr>
          <w:rFonts w:asciiTheme="majorBidi" w:hAnsiTheme="majorBidi" w:cstheme="majorBidi"/>
          <w:b/>
          <w:bCs/>
          <w:u w:val="single"/>
        </w:rPr>
      </w:pPr>
      <w:r w:rsidRPr="008E6A7F">
        <w:rPr>
          <w:rFonts w:asciiTheme="majorBidi" w:hAnsiTheme="majorBidi" w:cstheme="majorBidi"/>
          <w:b/>
          <w:bCs/>
          <w:u w:val="single"/>
        </w:rPr>
        <w:t>Participants</w:t>
      </w:r>
    </w:p>
    <w:p w:rsidR="00C8771E" w:rsidRPr="00C8771E" w:rsidRDefault="00527590" w:rsidP="00D36850">
      <w:pPr>
        <w:pStyle w:val="ListParagraph"/>
        <w:numPr>
          <w:ilvl w:val="0"/>
          <w:numId w:val="3"/>
        </w:numPr>
        <w:tabs>
          <w:tab w:val="left" w:pos="-1440"/>
        </w:tabs>
        <w:autoSpaceDE w:val="0"/>
        <w:autoSpaceDN w:val="0"/>
        <w:spacing w:line="360" w:lineRule="auto"/>
        <w:contextualSpacing w:val="0"/>
        <w:jc w:val="both"/>
        <w:rPr>
          <w:rFonts w:asciiTheme="majorBidi" w:hAnsiTheme="majorBidi" w:cstheme="majorBidi"/>
          <w:szCs w:val="24"/>
          <w:lang w:val="fr-FR"/>
        </w:rPr>
      </w:pPr>
      <w:r>
        <w:rPr>
          <w:rFonts w:asciiTheme="majorBidi" w:hAnsiTheme="majorBidi" w:cstheme="majorBidi"/>
          <w:szCs w:val="24"/>
          <w:lang w:val="fr-FR"/>
        </w:rPr>
        <w:t>Quatre</w:t>
      </w:r>
      <w:r w:rsidR="00C8771E" w:rsidRPr="00C8771E">
        <w:rPr>
          <w:rFonts w:asciiTheme="majorBidi" w:hAnsiTheme="majorBidi" w:cstheme="majorBidi"/>
          <w:szCs w:val="24"/>
          <w:lang w:val="fr-FR"/>
        </w:rPr>
        <w:t xml:space="preserve"> représentants (</w:t>
      </w:r>
      <w:r w:rsidR="00C8771E">
        <w:rPr>
          <w:rFonts w:asciiTheme="majorBidi" w:hAnsiTheme="majorBidi" w:cstheme="majorBidi"/>
          <w:szCs w:val="24"/>
          <w:lang w:val="fr-FR"/>
        </w:rPr>
        <w:t>points focaux REMESA</w:t>
      </w:r>
      <w:r w:rsidR="00C8771E" w:rsidRPr="00C8771E">
        <w:rPr>
          <w:rFonts w:asciiTheme="majorBidi" w:hAnsiTheme="majorBidi" w:cstheme="majorBidi"/>
          <w:szCs w:val="24"/>
          <w:lang w:val="fr-FR"/>
        </w:rPr>
        <w:t xml:space="preserve">) de chaque pays membre de la sous-région (Algérie, Maroc, Mauritanie, Tunisie). </w:t>
      </w:r>
    </w:p>
    <w:p w:rsidR="00C8771E" w:rsidRDefault="00C8771E" w:rsidP="004B34D7">
      <w:pPr>
        <w:pStyle w:val="ListParagraph"/>
        <w:numPr>
          <w:ilvl w:val="0"/>
          <w:numId w:val="3"/>
        </w:numPr>
        <w:tabs>
          <w:tab w:val="left" w:pos="-1440"/>
        </w:tabs>
        <w:autoSpaceDE w:val="0"/>
        <w:autoSpaceDN w:val="0"/>
        <w:spacing w:before="240"/>
        <w:jc w:val="both"/>
        <w:rPr>
          <w:rFonts w:cs="Times New Roman"/>
          <w:szCs w:val="24"/>
          <w:lang w:val="fr-FR"/>
        </w:rPr>
      </w:pPr>
      <w:r w:rsidRPr="00C8771E">
        <w:rPr>
          <w:rFonts w:cs="Times New Roman"/>
          <w:szCs w:val="24"/>
          <w:lang w:val="fr-FR"/>
        </w:rPr>
        <w:t xml:space="preserve">Experts et conférenciers ayant une expérience confirmée dans le domaine de la gestion de la PPR et </w:t>
      </w:r>
      <w:r w:rsidR="004B34D7">
        <w:rPr>
          <w:rFonts w:cs="Times New Roman"/>
          <w:szCs w:val="24"/>
          <w:lang w:val="fr-FR"/>
        </w:rPr>
        <w:t xml:space="preserve">la </w:t>
      </w:r>
      <w:r w:rsidRPr="00C8771E">
        <w:rPr>
          <w:rFonts w:cs="Times New Roman"/>
          <w:szCs w:val="24"/>
          <w:lang w:val="fr-FR"/>
        </w:rPr>
        <w:t>clavelée.</w:t>
      </w:r>
    </w:p>
    <w:p w:rsidR="00324310" w:rsidRDefault="00324310" w:rsidP="00324310">
      <w:pPr>
        <w:pStyle w:val="ListParagraph"/>
        <w:tabs>
          <w:tab w:val="left" w:pos="-1440"/>
        </w:tabs>
        <w:autoSpaceDE w:val="0"/>
        <w:autoSpaceDN w:val="0"/>
        <w:spacing w:before="240"/>
        <w:ind w:left="360"/>
        <w:jc w:val="both"/>
        <w:rPr>
          <w:rFonts w:cs="Times New Roman"/>
          <w:szCs w:val="24"/>
          <w:lang w:val="fr-FR"/>
        </w:rPr>
      </w:pPr>
    </w:p>
    <w:p w:rsidR="004B34D7" w:rsidRDefault="004B34D7" w:rsidP="00324310">
      <w:pPr>
        <w:pStyle w:val="ListParagraph"/>
        <w:tabs>
          <w:tab w:val="left" w:pos="-1440"/>
        </w:tabs>
        <w:autoSpaceDE w:val="0"/>
        <w:autoSpaceDN w:val="0"/>
        <w:spacing w:before="240"/>
        <w:ind w:left="360"/>
        <w:jc w:val="both"/>
        <w:rPr>
          <w:rFonts w:cs="Times New Roman"/>
          <w:szCs w:val="24"/>
          <w:lang w:val="fr-FR"/>
        </w:rPr>
      </w:pPr>
    </w:p>
    <w:p w:rsidR="004B34D7" w:rsidRPr="00C8771E" w:rsidRDefault="004B34D7" w:rsidP="00324310">
      <w:pPr>
        <w:pStyle w:val="ListParagraph"/>
        <w:tabs>
          <w:tab w:val="left" w:pos="-1440"/>
        </w:tabs>
        <w:autoSpaceDE w:val="0"/>
        <w:autoSpaceDN w:val="0"/>
        <w:spacing w:before="240"/>
        <w:ind w:left="360"/>
        <w:jc w:val="both"/>
        <w:rPr>
          <w:rFonts w:cs="Times New Roman"/>
          <w:szCs w:val="24"/>
          <w:lang w:val="fr-FR"/>
        </w:rPr>
      </w:pPr>
    </w:p>
    <w:p w:rsidR="00C8771E" w:rsidRPr="008E6A7F" w:rsidRDefault="00C8771E" w:rsidP="00706680">
      <w:pPr>
        <w:pStyle w:val="ListParagraph"/>
        <w:tabs>
          <w:tab w:val="left" w:pos="-1440"/>
        </w:tabs>
        <w:autoSpaceDE w:val="0"/>
        <w:autoSpaceDN w:val="0"/>
        <w:spacing w:line="360" w:lineRule="auto"/>
        <w:ind w:left="0"/>
        <w:contextualSpacing w:val="0"/>
        <w:jc w:val="both"/>
        <w:rPr>
          <w:rFonts w:asciiTheme="majorBidi" w:hAnsiTheme="majorBidi" w:cstheme="majorBidi"/>
          <w:b/>
          <w:bCs/>
          <w:u w:val="single"/>
          <w:lang w:val="fr-FR"/>
        </w:rPr>
      </w:pPr>
      <w:r w:rsidRPr="008E6A7F">
        <w:rPr>
          <w:rFonts w:asciiTheme="majorBidi" w:hAnsiTheme="majorBidi" w:cstheme="majorBidi"/>
          <w:b/>
          <w:bCs/>
          <w:u w:val="single"/>
          <w:lang w:val="fr-FR"/>
        </w:rPr>
        <w:lastRenderedPageBreak/>
        <w:t>Langue</w:t>
      </w:r>
    </w:p>
    <w:p w:rsidR="00C8771E" w:rsidRPr="008E6A7F" w:rsidRDefault="00C8771E" w:rsidP="00715852">
      <w:pPr>
        <w:pStyle w:val="Default"/>
        <w:spacing w:line="360" w:lineRule="auto"/>
        <w:jc w:val="both"/>
        <w:rPr>
          <w:rFonts w:asciiTheme="majorBidi" w:hAnsiTheme="majorBidi" w:cstheme="majorBidi"/>
          <w:lang w:val="fr-FR"/>
        </w:rPr>
      </w:pPr>
      <w:r w:rsidRPr="008E6A7F">
        <w:rPr>
          <w:rFonts w:asciiTheme="majorBidi" w:hAnsiTheme="majorBidi" w:cstheme="majorBidi"/>
          <w:lang w:val="fr-FR"/>
        </w:rPr>
        <w:t xml:space="preserve">La langue officielle </w:t>
      </w:r>
      <w:r w:rsidRPr="008E6A7F">
        <w:rPr>
          <w:rFonts w:asciiTheme="majorBidi" w:hAnsiTheme="majorBidi" w:cstheme="majorBidi"/>
          <w:color w:val="auto"/>
          <w:lang w:val="fr-FR"/>
        </w:rPr>
        <w:t>de l’atelier</w:t>
      </w:r>
      <w:r w:rsidRPr="008E6A7F">
        <w:rPr>
          <w:rFonts w:asciiTheme="majorBidi" w:hAnsiTheme="majorBidi" w:cstheme="majorBidi"/>
          <w:lang w:val="fr-FR"/>
        </w:rPr>
        <w:t xml:space="preserve"> est  le français. Des traductions en </w:t>
      </w:r>
      <w:r w:rsidR="00715852">
        <w:rPr>
          <w:rFonts w:asciiTheme="majorBidi" w:hAnsiTheme="majorBidi" w:cstheme="majorBidi"/>
          <w:lang w:val="fr-FR"/>
        </w:rPr>
        <w:t>anglais</w:t>
      </w:r>
      <w:r w:rsidRPr="008E6A7F">
        <w:rPr>
          <w:rFonts w:asciiTheme="majorBidi" w:hAnsiTheme="majorBidi" w:cstheme="majorBidi"/>
          <w:lang w:val="fr-FR"/>
        </w:rPr>
        <w:t xml:space="preserve"> seront assurées si besoin.</w:t>
      </w:r>
    </w:p>
    <w:p w:rsidR="00D36850" w:rsidRDefault="00D36850" w:rsidP="008F4056">
      <w:pPr>
        <w:rPr>
          <w:rFonts w:asciiTheme="majorBidi" w:hAnsiTheme="majorBidi" w:cstheme="majorBidi"/>
          <w:b/>
          <w:bCs/>
          <w:iCs/>
          <w:u w:val="single"/>
          <w:lang w:val="fr-FR"/>
        </w:rPr>
      </w:pPr>
    </w:p>
    <w:p w:rsidR="00C8771E" w:rsidRPr="00715852" w:rsidRDefault="00C8771E" w:rsidP="008F4056">
      <w:pPr>
        <w:rPr>
          <w:rFonts w:asciiTheme="majorBidi" w:hAnsiTheme="majorBidi" w:cstheme="majorBidi"/>
          <w:b/>
          <w:bCs/>
          <w:i/>
          <w:iCs/>
          <w:lang w:val="fr-FR"/>
        </w:rPr>
      </w:pPr>
      <w:r w:rsidRPr="00C8771E">
        <w:rPr>
          <w:rFonts w:asciiTheme="majorBidi" w:hAnsiTheme="majorBidi" w:cstheme="majorBidi"/>
          <w:b/>
          <w:bCs/>
          <w:iCs/>
          <w:u w:val="single"/>
          <w:lang w:val="fr-FR"/>
        </w:rPr>
        <w:t>Comité d’organisation</w:t>
      </w:r>
      <w:r w:rsidR="008F4056">
        <w:rPr>
          <w:rFonts w:asciiTheme="majorBidi" w:hAnsiTheme="majorBidi" w:cstheme="majorBidi"/>
          <w:b/>
          <w:bCs/>
          <w:iCs/>
          <w:u w:val="single"/>
          <w:lang w:val="fr-FR"/>
        </w:rPr>
        <w:t xml:space="preserve"> : </w:t>
      </w:r>
      <w:r w:rsidRPr="00715852">
        <w:rPr>
          <w:rFonts w:asciiTheme="majorBidi" w:hAnsiTheme="majorBidi" w:cstheme="majorBidi"/>
          <w:b/>
          <w:bCs/>
          <w:i/>
          <w:iCs/>
          <w:lang w:val="fr-FR"/>
        </w:rPr>
        <w:t>Organisation des Nations Unies pour l’Alimentation et</w:t>
      </w:r>
      <w:r w:rsidR="00D36850">
        <w:rPr>
          <w:rFonts w:asciiTheme="majorBidi" w:hAnsiTheme="majorBidi" w:cstheme="majorBidi"/>
          <w:b/>
          <w:bCs/>
          <w:i/>
          <w:iCs/>
          <w:lang w:val="fr-FR"/>
        </w:rPr>
        <w:t xml:space="preserve"> </w:t>
      </w:r>
      <w:r w:rsidRPr="00715852">
        <w:rPr>
          <w:rFonts w:asciiTheme="majorBidi" w:hAnsiTheme="majorBidi" w:cstheme="majorBidi"/>
          <w:b/>
          <w:bCs/>
          <w:i/>
          <w:iCs/>
          <w:lang w:val="fr-FR"/>
        </w:rPr>
        <w:t xml:space="preserve"> l’Agriculture</w:t>
      </w:r>
    </w:p>
    <w:p w:rsidR="00C8771E" w:rsidRPr="00C8771E" w:rsidRDefault="00D36850" w:rsidP="008F4056">
      <w:pPr>
        <w:spacing w:after="0"/>
        <w:rPr>
          <w:rFonts w:asciiTheme="majorBidi" w:hAnsiTheme="majorBidi" w:cstheme="majorBidi"/>
          <w:b/>
          <w:bCs/>
          <w:lang w:val="fr-FR"/>
        </w:rPr>
      </w:pPr>
      <w:r>
        <w:rPr>
          <w:rFonts w:asciiTheme="majorBidi" w:hAnsiTheme="majorBidi" w:cstheme="majorBidi"/>
          <w:b/>
          <w:bCs/>
          <w:lang w:val="fr-FR"/>
        </w:rPr>
        <w:t>M</w:t>
      </w:r>
      <w:r w:rsidR="00C8771E" w:rsidRPr="00C8771E">
        <w:rPr>
          <w:rFonts w:asciiTheme="majorBidi" w:hAnsiTheme="majorBidi" w:cstheme="majorBidi"/>
          <w:b/>
          <w:bCs/>
          <w:lang w:val="fr-FR"/>
        </w:rPr>
        <w:t>. Mohammed Bengoumi</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Responsable régional en Production et Santé animales</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Bureau Sous Régional de la FAO pour l’Afrique du Nord</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Tel: +216 71 906 553</w:t>
      </w:r>
    </w:p>
    <w:p w:rsidR="00C8771E" w:rsidRPr="00C8771E" w:rsidRDefault="00C8771E" w:rsidP="008F4056">
      <w:pPr>
        <w:spacing w:after="0"/>
        <w:rPr>
          <w:rFonts w:asciiTheme="majorBidi" w:hAnsiTheme="majorBidi" w:cstheme="majorBidi"/>
          <w:b/>
          <w:bCs/>
          <w:lang w:val="fr-FR"/>
        </w:rPr>
      </w:pPr>
      <w:r w:rsidRPr="00C8771E">
        <w:rPr>
          <w:rFonts w:asciiTheme="majorBidi" w:hAnsiTheme="majorBidi" w:cstheme="majorBidi"/>
          <w:lang w:val="fr-FR"/>
        </w:rPr>
        <w:t>Email:</w:t>
      </w:r>
      <w:r w:rsidRPr="00C8771E">
        <w:rPr>
          <w:rFonts w:asciiTheme="majorBidi" w:hAnsiTheme="majorBidi" w:cstheme="majorBidi"/>
          <w:b/>
          <w:bCs/>
          <w:lang w:val="fr-FR"/>
        </w:rPr>
        <w:t xml:space="preserve"> </w:t>
      </w:r>
      <w:hyperlink r:id="rId9" w:history="1">
        <w:r w:rsidRPr="00C8771E">
          <w:rPr>
            <w:rStyle w:val="Hyperlink"/>
            <w:rFonts w:asciiTheme="majorBidi" w:hAnsiTheme="majorBidi" w:cstheme="majorBidi"/>
            <w:lang w:val="fr-FR"/>
          </w:rPr>
          <w:t>mohammed.bengoumi@fao.org</w:t>
        </w:r>
      </w:hyperlink>
    </w:p>
    <w:p w:rsidR="00C8771E" w:rsidRPr="00C8771E" w:rsidRDefault="00C8771E" w:rsidP="00C8771E">
      <w:pPr>
        <w:rPr>
          <w:rFonts w:asciiTheme="majorBidi" w:hAnsiTheme="majorBidi" w:cstheme="majorBidi"/>
          <w:b/>
          <w:bCs/>
          <w:lang w:val="fr-FR"/>
        </w:rPr>
      </w:pPr>
    </w:p>
    <w:p w:rsidR="00C8771E" w:rsidRPr="00C8771E" w:rsidRDefault="00C8771E" w:rsidP="008F4056">
      <w:pPr>
        <w:spacing w:after="0"/>
        <w:rPr>
          <w:rFonts w:asciiTheme="majorBidi" w:hAnsiTheme="majorBidi" w:cstheme="majorBidi"/>
          <w:b/>
          <w:bCs/>
          <w:iCs/>
          <w:lang w:val="fr-FR"/>
        </w:rPr>
      </w:pPr>
      <w:bookmarkStart w:id="4" w:name="_GoBack"/>
      <w:bookmarkEnd w:id="4"/>
      <w:r w:rsidRPr="00C8771E">
        <w:rPr>
          <w:rFonts w:asciiTheme="majorBidi" w:hAnsiTheme="majorBidi" w:cstheme="majorBidi"/>
          <w:b/>
          <w:bCs/>
          <w:iCs/>
          <w:lang w:val="fr-FR"/>
        </w:rPr>
        <w:t xml:space="preserve">M. </w:t>
      </w:r>
      <w:r w:rsidR="00715852">
        <w:rPr>
          <w:rFonts w:asciiTheme="majorBidi" w:hAnsiTheme="majorBidi" w:cstheme="majorBidi"/>
          <w:b/>
          <w:bCs/>
          <w:iCs/>
          <w:lang w:val="fr-FR"/>
        </w:rPr>
        <w:t>Riadh Mansouri</w:t>
      </w:r>
    </w:p>
    <w:p w:rsidR="00C8771E" w:rsidRPr="00C8771E" w:rsidRDefault="00715852" w:rsidP="008F4056">
      <w:pPr>
        <w:spacing w:after="0"/>
        <w:rPr>
          <w:rFonts w:asciiTheme="majorBidi" w:hAnsiTheme="majorBidi" w:cstheme="majorBidi"/>
          <w:iCs/>
          <w:lang w:val="fr-FR"/>
        </w:rPr>
      </w:pPr>
      <w:r>
        <w:rPr>
          <w:rFonts w:asciiTheme="majorBidi" w:hAnsiTheme="majorBidi" w:cstheme="majorBidi"/>
          <w:lang w:val="fr-FR"/>
        </w:rPr>
        <w:t>Expert associé en S</w:t>
      </w:r>
      <w:r w:rsidRPr="00C8771E">
        <w:rPr>
          <w:rFonts w:asciiTheme="majorBidi" w:hAnsiTheme="majorBidi" w:cstheme="majorBidi"/>
          <w:lang w:val="fr-FR"/>
        </w:rPr>
        <w:t>anté animale</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Bureau Sous Régional de la FAO pour l’Afrique du Nord</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Tel: +216 71 906 553</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Email:</w:t>
      </w:r>
      <w:r w:rsidRPr="00C8771E">
        <w:rPr>
          <w:rFonts w:asciiTheme="majorBidi" w:hAnsiTheme="majorBidi" w:cstheme="majorBidi"/>
          <w:b/>
          <w:bCs/>
          <w:lang w:val="fr-FR"/>
        </w:rPr>
        <w:t xml:space="preserve"> </w:t>
      </w:r>
      <w:hyperlink r:id="rId10" w:history="1">
        <w:r w:rsidR="00715852" w:rsidRPr="00233D9B">
          <w:rPr>
            <w:rStyle w:val="Hyperlink"/>
            <w:rFonts w:asciiTheme="majorBidi" w:hAnsiTheme="majorBidi" w:cstheme="majorBidi"/>
            <w:lang w:val="fr-FR"/>
          </w:rPr>
          <w:t>Riadh.Mansouri@fao.org</w:t>
        </w:r>
      </w:hyperlink>
    </w:p>
    <w:p w:rsidR="00715852" w:rsidRDefault="00715852" w:rsidP="00C8771E">
      <w:pPr>
        <w:rPr>
          <w:rFonts w:asciiTheme="majorBidi" w:hAnsiTheme="majorBidi" w:cstheme="majorBidi"/>
          <w:b/>
          <w:bCs/>
          <w:lang w:val="fr-FR"/>
        </w:rPr>
      </w:pPr>
    </w:p>
    <w:p w:rsidR="00C8771E" w:rsidRPr="00C8771E" w:rsidRDefault="00C8771E" w:rsidP="00527590">
      <w:pPr>
        <w:spacing w:after="0"/>
        <w:rPr>
          <w:rFonts w:asciiTheme="majorBidi" w:hAnsiTheme="majorBidi" w:cstheme="majorBidi"/>
          <w:b/>
          <w:bCs/>
          <w:lang w:val="fr-FR"/>
        </w:rPr>
      </w:pPr>
      <w:r w:rsidRPr="00C8771E">
        <w:rPr>
          <w:rFonts w:asciiTheme="majorBidi" w:hAnsiTheme="majorBidi" w:cstheme="majorBidi"/>
          <w:b/>
          <w:bCs/>
          <w:lang w:val="fr-FR"/>
        </w:rPr>
        <w:t>M</w:t>
      </w:r>
      <w:r w:rsidR="00527590">
        <w:rPr>
          <w:rFonts w:asciiTheme="majorBidi" w:hAnsiTheme="majorBidi" w:cstheme="majorBidi"/>
          <w:b/>
          <w:bCs/>
          <w:lang w:val="fr-FR"/>
        </w:rPr>
        <w:t>m</w:t>
      </w:r>
      <w:r w:rsidRPr="00C8771E">
        <w:rPr>
          <w:rFonts w:asciiTheme="majorBidi" w:hAnsiTheme="majorBidi" w:cstheme="majorBidi"/>
          <w:b/>
          <w:bCs/>
          <w:lang w:val="fr-FR"/>
        </w:rPr>
        <w:t>e Afef Oueslati</w:t>
      </w:r>
    </w:p>
    <w:p w:rsidR="00C8771E" w:rsidRPr="00C8771E" w:rsidRDefault="00C8771E" w:rsidP="00D36850">
      <w:pPr>
        <w:spacing w:after="0"/>
        <w:rPr>
          <w:rFonts w:asciiTheme="majorBidi" w:hAnsiTheme="majorBidi" w:cstheme="majorBidi"/>
          <w:lang w:val="fr-FR"/>
        </w:rPr>
      </w:pPr>
      <w:r w:rsidRPr="00C8771E">
        <w:rPr>
          <w:rFonts w:asciiTheme="majorBidi" w:hAnsiTheme="majorBidi" w:cstheme="majorBidi"/>
          <w:lang w:val="fr-FR"/>
        </w:rPr>
        <w:t xml:space="preserve">Assistante </w:t>
      </w:r>
      <w:r w:rsidR="00D36850">
        <w:rPr>
          <w:rFonts w:asciiTheme="majorBidi" w:hAnsiTheme="majorBidi" w:cstheme="majorBidi"/>
          <w:lang w:val="fr-FR"/>
        </w:rPr>
        <w:t>programme</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Bureau Sous Régional de la FAO pour l’Afrique du Nord</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Tel: +216 71 906 553</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Email:</w:t>
      </w:r>
      <w:r w:rsidRPr="00C8771E">
        <w:rPr>
          <w:rFonts w:asciiTheme="majorBidi" w:hAnsiTheme="majorBidi" w:cstheme="majorBidi"/>
          <w:b/>
          <w:bCs/>
          <w:lang w:val="fr-FR"/>
        </w:rPr>
        <w:t xml:space="preserve"> </w:t>
      </w:r>
      <w:hyperlink r:id="rId11" w:history="1">
        <w:r w:rsidRPr="00C8771E">
          <w:rPr>
            <w:rStyle w:val="Hyperlink"/>
            <w:rFonts w:asciiTheme="majorBidi" w:hAnsiTheme="majorBidi" w:cstheme="majorBidi"/>
            <w:lang w:val="fr-FR"/>
          </w:rPr>
          <w:t>afef.oueslati@fao.org</w:t>
        </w:r>
      </w:hyperlink>
    </w:p>
    <w:p w:rsidR="00C8771E" w:rsidRPr="00C8771E" w:rsidRDefault="00C8771E" w:rsidP="00C8771E">
      <w:pPr>
        <w:rPr>
          <w:rFonts w:asciiTheme="majorBidi" w:hAnsiTheme="majorBidi" w:cstheme="majorBidi"/>
          <w:b/>
          <w:bCs/>
          <w:lang w:val="fr-FR"/>
        </w:rPr>
      </w:pPr>
    </w:p>
    <w:p w:rsidR="00C8771E" w:rsidRPr="00C8771E" w:rsidRDefault="00C8771E" w:rsidP="00527590">
      <w:pPr>
        <w:spacing w:after="0"/>
        <w:rPr>
          <w:rFonts w:asciiTheme="majorBidi" w:hAnsiTheme="majorBidi" w:cstheme="majorBidi"/>
          <w:b/>
          <w:bCs/>
          <w:lang w:val="fr-FR"/>
        </w:rPr>
      </w:pPr>
      <w:r w:rsidRPr="00C8771E">
        <w:rPr>
          <w:rFonts w:asciiTheme="majorBidi" w:hAnsiTheme="majorBidi" w:cstheme="majorBidi"/>
          <w:b/>
          <w:bCs/>
          <w:lang w:val="fr-FR"/>
        </w:rPr>
        <w:t>M</w:t>
      </w:r>
      <w:r w:rsidR="00527590">
        <w:rPr>
          <w:rFonts w:asciiTheme="majorBidi" w:hAnsiTheme="majorBidi" w:cstheme="majorBidi"/>
          <w:b/>
          <w:bCs/>
          <w:lang w:val="fr-FR"/>
        </w:rPr>
        <w:t>m</w:t>
      </w:r>
      <w:r w:rsidRPr="00C8771E">
        <w:rPr>
          <w:rFonts w:asciiTheme="majorBidi" w:hAnsiTheme="majorBidi" w:cstheme="majorBidi"/>
          <w:b/>
          <w:bCs/>
          <w:lang w:val="fr-FR"/>
        </w:rPr>
        <w:t>e Yousser Marrakchi</w:t>
      </w:r>
    </w:p>
    <w:p w:rsidR="00C8771E" w:rsidRPr="00C8771E" w:rsidRDefault="00C8771E" w:rsidP="00D36850">
      <w:pPr>
        <w:spacing w:after="0"/>
        <w:rPr>
          <w:rFonts w:asciiTheme="majorBidi" w:hAnsiTheme="majorBidi" w:cstheme="majorBidi"/>
          <w:lang w:val="fr-FR"/>
        </w:rPr>
      </w:pPr>
      <w:r w:rsidRPr="00C8771E">
        <w:rPr>
          <w:rFonts w:asciiTheme="majorBidi" w:hAnsiTheme="majorBidi" w:cstheme="majorBidi"/>
          <w:lang w:val="fr-FR"/>
        </w:rPr>
        <w:t xml:space="preserve">Assistante </w:t>
      </w:r>
      <w:r w:rsidR="00D36850">
        <w:rPr>
          <w:rFonts w:asciiTheme="majorBidi" w:hAnsiTheme="majorBidi" w:cstheme="majorBidi"/>
          <w:lang w:val="fr-FR"/>
        </w:rPr>
        <w:t>programme</w:t>
      </w:r>
    </w:p>
    <w:p w:rsidR="00C8771E" w:rsidRPr="00C8771E" w:rsidRDefault="00C8771E" w:rsidP="008F4056">
      <w:pPr>
        <w:spacing w:after="0"/>
        <w:rPr>
          <w:rFonts w:asciiTheme="majorBidi" w:hAnsiTheme="majorBidi" w:cstheme="majorBidi"/>
          <w:lang w:val="fr-FR"/>
        </w:rPr>
      </w:pPr>
      <w:r w:rsidRPr="00C8771E">
        <w:rPr>
          <w:rFonts w:asciiTheme="majorBidi" w:hAnsiTheme="majorBidi" w:cstheme="majorBidi"/>
          <w:lang w:val="fr-FR"/>
        </w:rPr>
        <w:t>Bureau Sous Régional de la FAO pour l’Afrique du Nord</w:t>
      </w:r>
    </w:p>
    <w:p w:rsidR="00C8771E" w:rsidRPr="007A4EE2" w:rsidRDefault="00C8771E" w:rsidP="008F4056">
      <w:pPr>
        <w:spacing w:after="0"/>
        <w:rPr>
          <w:rFonts w:asciiTheme="majorBidi" w:hAnsiTheme="majorBidi" w:cstheme="majorBidi"/>
          <w:lang w:val="fr-FR"/>
        </w:rPr>
      </w:pPr>
      <w:r w:rsidRPr="007A4EE2">
        <w:rPr>
          <w:rFonts w:asciiTheme="majorBidi" w:hAnsiTheme="majorBidi" w:cstheme="majorBidi"/>
          <w:lang w:val="fr-FR"/>
        </w:rPr>
        <w:t>Tel: +216 71 906 553</w:t>
      </w:r>
    </w:p>
    <w:p w:rsidR="00B33505" w:rsidRPr="007A4EE2" w:rsidRDefault="00C8771E" w:rsidP="008F4056">
      <w:pPr>
        <w:spacing w:after="0"/>
        <w:rPr>
          <w:lang w:val="fr-FR"/>
        </w:rPr>
      </w:pPr>
      <w:r w:rsidRPr="007A4EE2">
        <w:rPr>
          <w:rFonts w:asciiTheme="majorBidi" w:hAnsiTheme="majorBidi" w:cstheme="majorBidi"/>
          <w:lang w:val="fr-FR"/>
        </w:rPr>
        <w:t>Email:</w:t>
      </w:r>
      <w:r w:rsidRPr="007A4EE2">
        <w:rPr>
          <w:rFonts w:asciiTheme="majorBidi" w:hAnsiTheme="majorBidi" w:cstheme="majorBidi"/>
          <w:b/>
          <w:bCs/>
          <w:lang w:val="fr-FR"/>
        </w:rPr>
        <w:t xml:space="preserve"> </w:t>
      </w:r>
      <w:hyperlink r:id="rId12" w:history="1">
        <w:r w:rsidRPr="007A4EE2">
          <w:rPr>
            <w:rStyle w:val="Hyperlink"/>
            <w:rFonts w:asciiTheme="majorBidi" w:hAnsiTheme="majorBidi" w:cstheme="majorBidi"/>
            <w:lang w:val="fr-FR"/>
          </w:rPr>
          <w:t>yousser.marrakchi@fao.org</w:t>
        </w:r>
      </w:hyperlink>
    </w:p>
    <w:p w:rsidR="003676B7" w:rsidRPr="007A4EE2" w:rsidRDefault="003676B7" w:rsidP="003676B7">
      <w:pPr>
        <w:spacing w:after="0"/>
        <w:rPr>
          <w:rFonts w:asciiTheme="majorBidi" w:hAnsiTheme="majorBidi" w:cstheme="majorBidi"/>
          <w:lang w:val="fr-FR"/>
        </w:rPr>
      </w:pPr>
    </w:p>
    <w:p w:rsidR="00715852" w:rsidRPr="007A4EE2" w:rsidRDefault="00715852">
      <w:pPr>
        <w:rPr>
          <w:lang w:val="fr-FR"/>
        </w:rPr>
      </w:pPr>
      <w:r w:rsidRPr="007A4EE2">
        <w:rPr>
          <w:lang w:val="fr-FR"/>
        </w:rPr>
        <w:br w:type="page"/>
      </w:r>
    </w:p>
    <w:p w:rsidR="007A7892" w:rsidRDefault="007A7892" w:rsidP="00AD3CCE">
      <w:pPr>
        <w:jc w:val="center"/>
        <w:rPr>
          <w:rFonts w:ascii="Calibri" w:hAnsi="Calibri"/>
          <w:b/>
          <w:lang w:val="fr-FR"/>
        </w:rPr>
      </w:pPr>
      <w:r w:rsidRPr="002330C5">
        <w:rPr>
          <w:rFonts w:ascii="Calibri" w:hAnsi="Calibri"/>
          <w:b/>
          <w:lang w:val="fr-FR"/>
        </w:rPr>
        <w:lastRenderedPageBreak/>
        <w:t xml:space="preserve">Atelier </w:t>
      </w:r>
      <w:r w:rsidR="009D0879">
        <w:rPr>
          <w:rFonts w:ascii="Calibri" w:hAnsi="Calibri"/>
          <w:b/>
          <w:lang w:val="fr-FR"/>
        </w:rPr>
        <w:t>PPR-</w:t>
      </w:r>
      <w:r>
        <w:rPr>
          <w:rFonts w:ascii="Calibri" w:hAnsi="Calibri"/>
          <w:b/>
          <w:lang w:val="fr-FR"/>
        </w:rPr>
        <w:t>Clavelée (variole ovine)</w:t>
      </w:r>
      <w:r w:rsidRPr="002330C5">
        <w:rPr>
          <w:rFonts w:ascii="Calibri" w:hAnsi="Calibri"/>
          <w:b/>
          <w:lang w:val="fr-FR"/>
        </w:rPr>
        <w:t xml:space="preserve"> en Afrique du Nord: </w:t>
      </w:r>
      <w:r w:rsidR="009D0879">
        <w:rPr>
          <w:rFonts w:ascii="Calibri" w:hAnsi="Calibri"/>
          <w:b/>
          <w:lang w:val="fr-FR"/>
        </w:rPr>
        <w:t>Vers</w:t>
      </w:r>
      <w:r w:rsidRPr="002330C5">
        <w:rPr>
          <w:rFonts w:ascii="Calibri" w:hAnsi="Calibri"/>
          <w:b/>
          <w:lang w:val="fr-FR"/>
        </w:rPr>
        <w:t xml:space="preserve"> une Stratégie régionale </w:t>
      </w:r>
      <w:r>
        <w:rPr>
          <w:rFonts w:ascii="Calibri" w:hAnsi="Calibri"/>
          <w:b/>
          <w:lang w:val="fr-FR"/>
        </w:rPr>
        <w:t>Tunisie</w:t>
      </w:r>
      <w:r w:rsidRPr="002330C5">
        <w:rPr>
          <w:rFonts w:ascii="Calibri" w:hAnsi="Calibri"/>
          <w:b/>
          <w:lang w:val="fr-FR"/>
        </w:rPr>
        <w:t xml:space="preserve">, </w:t>
      </w:r>
      <w:r>
        <w:rPr>
          <w:rFonts w:ascii="Calibri" w:hAnsi="Calibri"/>
          <w:b/>
          <w:lang w:val="fr-FR"/>
        </w:rPr>
        <w:t>5-</w:t>
      </w:r>
      <w:r w:rsidR="00AD3CCE">
        <w:rPr>
          <w:rFonts w:ascii="Calibri" w:hAnsi="Calibri"/>
          <w:b/>
          <w:lang w:val="fr-FR"/>
        </w:rPr>
        <w:t>7</w:t>
      </w:r>
      <w:r w:rsidRPr="002330C5">
        <w:rPr>
          <w:rFonts w:ascii="Calibri" w:hAnsi="Calibri"/>
          <w:b/>
          <w:lang w:val="fr-FR"/>
        </w:rPr>
        <w:t xml:space="preserve"> </w:t>
      </w:r>
      <w:r w:rsidR="00EC2A37">
        <w:rPr>
          <w:rFonts w:ascii="Calibri" w:hAnsi="Calibri"/>
          <w:b/>
          <w:lang w:val="fr-FR"/>
        </w:rPr>
        <w:t>octobre</w:t>
      </w:r>
      <w:r w:rsidR="00EC2A37" w:rsidRPr="002330C5">
        <w:rPr>
          <w:rFonts w:ascii="Calibri" w:hAnsi="Calibri"/>
          <w:b/>
          <w:lang w:val="fr-FR"/>
        </w:rPr>
        <w:t xml:space="preserve"> </w:t>
      </w:r>
      <w:r w:rsidRPr="002330C5">
        <w:rPr>
          <w:rFonts w:ascii="Calibri" w:hAnsi="Calibri"/>
          <w:b/>
          <w:lang w:val="fr-FR"/>
        </w:rPr>
        <w:t>2015</w:t>
      </w:r>
      <w:r>
        <w:rPr>
          <w:rFonts w:ascii="Calibri" w:hAnsi="Calibri"/>
          <w:b/>
          <w:lang w:val="fr-FR"/>
        </w:rPr>
        <w:t xml:space="preserve"> </w:t>
      </w:r>
    </w:p>
    <w:p w:rsidR="007A7892" w:rsidRPr="00D91C55" w:rsidRDefault="007A7892" w:rsidP="007A7892">
      <w:pPr>
        <w:jc w:val="center"/>
        <w:rPr>
          <w:rFonts w:ascii="Calibri" w:hAnsi="Calibri"/>
          <w:b/>
          <w:bCs/>
          <w:szCs w:val="24"/>
          <w:lang w:val="fr-FR"/>
        </w:rPr>
      </w:pPr>
      <w:r w:rsidRPr="00D91C55">
        <w:rPr>
          <w:rFonts w:ascii="Calibri" w:hAnsi="Calibri"/>
          <w:b/>
          <w:bCs/>
          <w:szCs w:val="24"/>
          <w:lang w:val="fr-FR"/>
        </w:rPr>
        <w:t xml:space="preserve">AGENDA PROVISIOIRE </w:t>
      </w: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4761"/>
        <w:gridCol w:w="4576"/>
      </w:tblGrid>
      <w:tr w:rsidR="007A7892" w:rsidRPr="002330C5" w:rsidTr="00AD3CCE">
        <w:trPr>
          <w:trHeight w:val="262"/>
        </w:trPr>
        <w:tc>
          <w:tcPr>
            <w:tcW w:w="10780" w:type="dxa"/>
            <w:gridSpan w:val="3"/>
            <w:shd w:val="clear" w:color="000000" w:fill="92D050"/>
            <w:vAlign w:val="center"/>
            <w:hideMark/>
          </w:tcPr>
          <w:p w:rsidR="007A7892" w:rsidRPr="002330C5" w:rsidRDefault="007A7892" w:rsidP="00023C2B">
            <w:pPr>
              <w:spacing w:after="0" w:line="240" w:lineRule="auto"/>
              <w:jc w:val="center"/>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b/>
                <w:bCs/>
                <w:color w:val="000000"/>
                <w:sz w:val="20"/>
                <w:szCs w:val="20"/>
                <w:lang w:val="fr-FR"/>
              </w:rPr>
              <w:t xml:space="preserve">Lundi </w:t>
            </w:r>
            <w:r w:rsidR="00023C2B">
              <w:rPr>
                <w:rFonts w:asciiTheme="minorHAnsi" w:eastAsia="Times New Roman" w:hAnsiTheme="minorHAnsi" w:cs="Times New Roman"/>
                <w:b/>
                <w:bCs/>
                <w:color w:val="000000"/>
                <w:sz w:val="20"/>
                <w:szCs w:val="20"/>
                <w:lang w:val="fr-FR"/>
              </w:rPr>
              <w:t>5</w:t>
            </w:r>
            <w:r w:rsidRPr="002330C5">
              <w:rPr>
                <w:rFonts w:asciiTheme="minorHAnsi" w:eastAsia="Times New Roman" w:hAnsiTheme="minorHAnsi" w:cs="Times New Roman"/>
                <w:b/>
                <w:bCs/>
                <w:color w:val="000000"/>
                <w:sz w:val="20"/>
                <w:szCs w:val="20"/>
                <w:lang w:val="fr-FR"/>
              </w:rPr>
              <w:t xml:space="preserve"> </w:t>
            </w:r>
            <w:r w:rsidR="00023C2B">
              <w:rPr>
                <w:rFonts w:asciiTheme="minorHAnsi" w:eastAsia="Times New Roman" w:hAnsiTheme="minorHAnsi" w:cs="Times New Roman"/>
                <w:b/>
                <w:bCs/>
                <w:color w:val="000000"/>
                <w:sz w:val="20"/>
                <w:szCs w:val="20"/>
                <w:lang w:val="fr-FR"/>
              </w:rPr>
              <w:t>octobre</w:t>
            </w:r>
            <w:r w:rsidRPr="002330C5">
              <w:rPr>
                <w:rFonts w:asciiTheme="minorHAnsi" w:eastAsia="Times New Roman" w:hAnsiTheme="minorHAnsi" w:cs="Times New Roman"/>
                <w:b/>
                <w:bCs/>
                <w:color w:val="000000"/>
                <w:sz w:val="20"/>
                <w:szCs w:val="20"/>
                <w:lang w:val="fr-FR"/>
              </w:rPr>
              <w:t>2015</w:t>
            </w:r>
            <w:r w:rsidR="00023C2B">
              <w:rPr>
                <w:rFonts w:asciiTheme="minorHAnsi" w:eastAsia="Times New Roman" w:hAnsiTheme="minorHAnsi" w:cs="Times New Roman"/>
                <w:b/>
                <w:bCs/>
                <w:color w:val="000000"/>
                <w:sz w:val="20"/>
                <w:szCs w:val="20"/>
                <w:lang w:val="fr-FR"/>
              </w:rPr>
              <w:t> : clavelée</w:t>
            </w:r>
          </w:p>
        </w:tc>
      </w:tr>
      <w:tr w:rsidR="007A7892" w:rsidRPr="007A7892" w:rsidTr="00AD3CCE">
        <w:trPr>
          <w:trHeight w:val="183"/>
        </w:trPr>
        <w:tc>
          <w:tcPr>
            <w:tcW w:w="1443" w:type="dxa"/>
            <w:shd w:val="clear" w:color="000000" w:fill="FFFFFF"/>
            <w:vAlign w:val="center"/>
            <w:hideMark/>
          </w:tcPr>
          <w:p w:rsidR="007A7892" w:rsidRPr="002330C5" w:rsidRDefault="007A7892" w:rsidP="007A4EE2">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08 :</w:t>
            </w:r>
            <w:r w:rsidR="005C2067">
              <w:rPr>
                <w:rFonts w:asciiTheme="minorHAnsi" w:eastAsia="Times New Roman" w:hAnsiTheme="minorHAnsi" w:cs="Times New Roman"/>
                <w:b/>
                <w:bCs/>
                <w:sz w:val="20"/>
                <w:szCs w:val="20"/>
                <w:lang w:val="fr-FR"/>
              </w:rPr>
              <w:t>3</w:t>
            </w:r>
            <w:r>
              <w:rPr>
                <w:rFonts w:asciiTheme="minorHAnsi" w:eastAsia="Times New Roman" w:hAnsiTheme="minorHAnsi" w:cs="Times New Roman"/>
                <w:b/>
                <w:bCs/>
                <w:sz w:val="20"/>
                <w:szCs w:val="20"/>
                <w:lang w:val="fr-FR"/>
              </w:rPr>
              <w:t>0</w:t>
            </w:r>
            <w:r w:rsidR="005D21B7" w:rsidRPr="002330C5">
              <w:rPr>
                <w:rFonts w:asciiTheme="minorHAnsi" w:eastAsia="Times New Roman" w:hAnsiTheme="minorHAnsi" w:cs="Times New Roman"/>
                <w:b/>
                <w:bCs/>
                <w:sz w:val="20"/>
                <w:szCs w:val="20"/>
                <w:lang w:val="fr-FR"/>
              </w:rPr>
              <w:t xml:space="preserve"> </w:t>
            </w:r>
            <w:r w:rsidR="005D21B7">
              <w:rPr>
                <w:rFonts w:asciiTheme="minorHAnsi" w:eastAsia="Times New Roman" w:hAnsiTheme="minorHAnsi" w:cs="Times New Roman"/>
                <w:b/>
                <w:bCs/>
                <w:sz w:val="20"/>
                <w:szCs w:val="20"/>
                <w:lang w:val="fr-FR"/>
              </w:rPr>
              <w:t>–</w:t>
            </w:r>
            <w:r w:rsidR="005D21B7" w:rsidRPr="002330C5">
              <w:rPr>
                <w:rFonts w:asciiTheme="minorHAnsi" w:eastAsia="Times New Roman" w:hAnsiTheme="minorHAnsi" w:cs="Times New Roman"/>
                <w:b/>
                <w:bCs/>
                <w:sz w:val="20"/>
                <w:szCs w:val="20"/>
                <w:lang w:val="fr-FR"/>
              </w:rPr>
              <w:t xml:space="preserve"> </w:t>
            </w:r>
            <w:r>
              <w:rPr>
                <w:rFonts w:asciiTheme="minorHAnsi" w:eastAsia="Times New Roman" w:hAnsiTheme="minorHAnsi" w:cs="Times New Roman"/>
                <w:b/>
                <w:bCs/>
                <w:sz w:val="20"/>
                <w:szCs w:val="20"/>
                <w:lang w:val="fr-FR"/>
              </w:rPr>
              <w:t>0</w:t>
            </w:r>
            <w:r w:rsidR="007A4EE2">
              <w:rPr>
                <w:rFonts w:asciiTheme="minorHAnsi" w:eastAsia="Times New Roman" w:hAnsiTheme="minorHAnsi" w:cs="Times New Roman"/>
                <w:b/>
                <w:bCs/>
                <w:sz w:val="20"/>
                <w:szCs w:val="20"/>
                <w:lang w:val="fr-FR"/>
              </w:rPr>
              <w:t>8</w:t>
            </w:r>
            <w:r w:rsidR="005C2067">
              <w:rPr>
                <w:rFonts w:asciiTheme="minorHAnsi" w:eastAsia="Times New Roman" w:hAnsiTheme="minorHAnsi" w:cs="Times New Roman"/>
                <w:b/>
                <w:bCs/>
                <w:sz w:val="20"/>
                <w:szCs w:val="20"/>
                <w:lang w:val="fr-FR"/>
              </w:rPr>
              <w:t> </w:t>
            </w:r>
            <w:r>
              <w:rPr>
                <w:rFonts w:asciiTheme="minorHAnsi" w:eastAsia="Times New Roman" w:hAnsiTheme="minorHAnsi" w:cs="Times New Roman"/>
                <w:b/>
                <w:bCs/>
                <w:sz w:val="20"/>
                <w:szCs w:val="20"/>
                <w:lang w:val="fr-FR"/>
              </w:rPr>
              <w:t>:</w:t>
            </w:r>
            <w:r w:rsidR="007A4EE2">
              <w:rPr>
                <w:rFonts w:asciiTheme="minorHAnsi" w:eastAsia="Times New Roman" w:hAnsiTheme="minorHAnsi" w:cs="Times New Roman"/>
                <w:b/>
                <w:bCs/>
                <w:sz w:val="20"/>
                <w:szCs w:val="20"/>
                <w:lang w:val="fr-FR"/>
              </w:rPr>
              <w:t>45</w:t>
            </w:r>
          </w:p>
        </w:tc>
        <w:tc>
          <w:tcPr>
            <w:tcW w:w="9337" w:type="dxa"/>
            <w:gridSpan w:val="2"/>
            <w:shd w:val="clear" w:color="000000" w:fill="FFFFFF"/>
            <w:vAlign w:val="center"/>
            <w:hideMark/>
          </w:tcPr>
          <w:p w:rsidR="007A7892" w:rsidRPr="002330C5" w:rsidRDefault="007A7892" w:rsidP="007A7892">
            <w:pPr>
              <w:spacing w:after="0" w:line="240" w:lineRule="auto"/>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Inscription</w:t>
            </w:r>
          </w:p>
        </w:tc>
      </w:tr>
      <w:tr w:rsidR="007A7892" w:rsidRPr="00FA7473" w:rsidTr="00AD3CCE">
        <w:trPr>
          <w:trHeight w:val="183"/>
        </w:trPr>
        <w:tc>
          <w:tcPr>
            <w:tcW w:w="1443" w:type="dxa"/>
            <w:shd w:val="clear" w:color="000000" w:fill="FFFFFF"/>
            <w:vAlign w:val="center"/>
            <w:hideMark/>
          </w:tcPr>
          <w:p w:rsidR="007A7892" w:rsidRPr="002330C5" w:rsidRDefault="007A7892" w:rsidP="007A4EE2">
            <w:pPr>
              <w:spacing w:after="0" w:line="240" w:lineRule="auto"/>
              <w:jc w:val="center"/>
              <w:rPr>
                <w:rFonts w:asciiTheme="minorHAnsi" w:eastAsia="Times New Roman" w:hAnsiTheme="minorHAnsi" w:cs="Times New Roman"/>
                <w:b/>
                <w:bCs/>
                <w:sz w:val="20"/>
                <w:szCs w:val="20"/>
                <w:lang w:val="fr-FR"/>
              </w:rPr>
            </w:pPr>
            <w:r w:rsidRPr="002330C5">
              <w:rPr>
                <w:rFonts w:asciiTheme="minorHAnsi" w:eastAsia="Times New Roman" w:hAnsiTheme="minorHAnsi" w:cs="Times New Roman"/>
                <w:b/>
                <w:bCs/>
                <w:sz w:val="20"/>
                <w:szCs w:val="20"/>
                <w:lang w:val="fr-FR"/>
              </w:rPr>
              <w:t>0</w:t>
            </w:r>
            <w:r w:rsidR="007A4EE2">
              <w:rPr>
                <w:rFonts w:asciiTheme="minorHAnsi" w:eastAsia="Times New Roman" w:hAnsiTheme="minorHAnsi" w:cs="Times New Roman"/>
                <w:b/>
                <w:bCs/>
                <w:sz w:val="20"/>
                <w:szCs w:val="20"/>
                <w:lang w:val="fr-FR"/>
              </w:rPr>
              <w:t>8</w:t>
            </w:r>
            <w:r w:rsidR="005C2067">
              <w:rPr>
                <w:rFonts w:asciiTheme="minorHAnsi" w:eastAsia="Times New Roman" w:hAnsiTheme="minorHAnsi" w:cs="Times New Roman"/>
                <w:b/>
                <w:bCs/>
                <w:sz w:val="20"/>
                <w:szCs w:val="20"/>
                <w:lang w:val="fr-FR"/>
              </w:rPr>
              <w:t> </w:t>
            </w:r>
            <w:r w:rsidRPr="002330C5">
              <w:rPr>
                <w:rFonts w:asciiTheme="minorHAnsi" w:eastAsia="Times New Roman" w:hAnsiTheme="minorHAnsi" w:cs="Times New Roman"/>
                <w:b/>
                <w:bCs/>
                <w:sz w:val="20"/>
                <w:szCs w:val="20"/>
                <w:lang w:val="fr-FR"/>
              </w:rPr>
              <w:t>:</w:t>
            </w:r>
            <w:r w:rsidR="007A4EE2">
              <w:rPr>
                <w:rFonts w:asciiTheme="minorHAnsi" w:eastAsia="Times New Roman" w:hAnsiTheme="minorHAnsi" w:cs="Times New Roman"/>
                <w:b/>
                <w:bCs/>
                <w:sz w:val="20"/>
                <w:szCs w:val="20"/>
                <w:lang w:val="fr-FR"/>
              </w:rPr>
              <w:t>45</w:t>
            </w:r>
            <w:r w:rsidRPr="002330C5">
              <w:rPr>
                <w:rFonts w:asciiTheme="minorHAnsi" w:eastAsia="Times New Roman" w:hAnsiTheme="minorHAnsi" w:cs="Times New Roman"/>
                <w:b/>
                <w:bCs/>
                <w:sz w:val="20"/>
                <w:szCs w:val="20"/>
                <w:lang w:val="fr-FR"/>
              </w:rPr>
              <w:t xml:space="preserve"> </w:t>
            </w:r>
            <w:r w:rsidR="005C2067">
              <w:rPr>
                <w:rFonts w:asciiTheme="minorHAnsi" w:eastAsia="Times New Roman" w:hAnsiTheme="minorHAnsi" w:cs="Times New Roman"/>
                <w:b/>
                <w:bCs/>
                <w:sz w:val="20"/>
                <w:szCs w:val="20"/>
                <w:lang w:val="fr-FR"/>
              </w:rPr>
              <w:t>–</w:t>
            </w:r>
            <w:r w:rsidRPr="002330C5">
              <w:rPr>
                <w:rFonts w:asciiTheme="minorHAnsi" w:eastAsia="Times New Roman" w:hAnsiTheme="minorHAnsi" w:cs="Times New Roman"/>
                <w:b/>
                <w:bCs/>
                <w:sz w:val="20"/>
                <w:szCs w:val="20"/>
                <w:lang w:val="fr-FR"/>
              </w:rPr>
              <w:t xml:space="preserve"> 09</w:t>
            </w:r>
            <w:r w:rsidR="005C2067">
              <w:rPr>
                <w:rFonts w:asciiTheme="minorHAnsi" w:eastAsia="Times New Roman" w:hAnsiTheme="minorHAnsi" w:cs="Times New Roman"/>
                <w:b/>
                <w:bCs/>
                <w:sz w:val="20"/>
                <w:szCs w:val="20"/>
                <w:lang w:val="fr-FR"/>
              </w:rPr>
              <w:t> </w:t>
            </w:r>
            <w:r w:rsidRPr="002330C5">
              <w:rPr>
                <w:rFonts w:asciiTheme="minorHAnsi" w:eastAsia="Times New Roman" w:hAnsiTheme="minorHAnsi" w:cs="Times New Roman"/>
                <w:b/>
                <w:bCs/>
                <w:sz w:val="20"/>
                <w:szCs w:val="20"/>
                <w:lang w:val="fr-FR"/>
              </w:rPr>
              <w:t>:</w:t>
            </w:r>
            <w:r w:rsidR="007A4EE2">
              <w:rPr>
                <w:rFonts w:asciiTheme="minorHAnsi" w:eastAsia="Times New Roman" w:hAnsiTheme="minorHAnsi" w:cs="Times New Roman"/>
                <w:b/>
                <w:bCs/>
                <w:sz w:val="20"/>
                <w:szCs w:val="20"/>
                <w:lang w:val="fr-FR"/>
              </w:rPr>
              <w:t>0</w:t>
            </w:r>
            <w:r w:rsidRPr="002330C5">
              <w:rPr>
                <w:rFonts w:asciiTheme="minorHAnsi" w:eastAsia="Times New Roman" w:hAnsiTheme="minorHAnsi" w:cs="Times New Roman"/>
                <w:b/>
                <w:bCs/>
                <w:sz w:val="20"/>
                <w:szCs w:val="20"/>
                <w:lang w:val="fr-FR"/>
              </w:rPr>
              <w:t xml:space="preserve">0 </w:t>
            </w:r>
          </w:p>
        </w:tc>
        <w:tc>
          <w:tcPr>
            <w:tcW w:w="9337" w:type="dxa"/>
            <w:gridSpan w:val="2"/>
            <w:shd w:val="clear" w:color="000000" w:fill="FFFFFF"/>
            <w:vAlign w:val="center"/>
            <w:hideMark/>
          </w:tcPr>
          <w:p w:rsidR="007A7892" w:rsidRPr="002330C5" w:rsidRDefault="007A7892" w:rsidP="00182DB0">
            <w:pPr>
              <w:spacing w:after="0" w:line="240" w:lineRule="auto"/>
              <w:rPr>
                <w:rFonts w:asciiTheme="minorHAnsi" w:eastAsia="Times New Roman" w:hAnsiTheme="minorHAnsi" w:cs="Times New Roman"/>
                <w:color w:val="000000"/>
                <w:sz w:val="20"/>
                <w:szCs w:val="20"/>
                <w:lang w:val="fr-FR"/>
              </w:rPr>
            </w:pPr>
            <w:r w:rsidRPr="002330C5">
              <w:rPr>
                <w:rFonts w:asciiTheme="minorHAnsi" w:eastAsia="Times New Roman" w:hAnsiTheme="minorHAnsi" w:cs="Times New Roman"/>
                <w:b/>
                <w:bCs/>
                <w:sz w:val="20"/>
                <w:szCs w:val="20"/>
                <w:lang w:val="fr-FR"/>
              </w:rPr>
              <w:t>Ouverture</w:t>
            </w:r>
            <w:r w:rsidR="005C2067">
              <w:rPr>
                <w:rFonts w:asciiTheme="minorHAnsi" w:eastAsia="Times New Roman" w:hAnsiTheme="minorHAnsi" w:cs="Times New Roman"/>
                <w:color w:val="000000"/>
                <w:sz w:val="20"/>
                <w:szCs w:val="20"/>
                <w:lang w:val="fr-FR"/>
              </w:rPr>
              <w:t> </w:t>
            </w:r>
            <w:r w:rsidR="00182DB0">
              <w:rPr>
                <w:rFonts w:asciiTheme="minorHAnsi" w:eastAsia="Times New Roman" w:hAnsiTheme="minorHAnsi" w:cs="Times New Roman"/>
                <w:color w:val="000000"/>
                <w:sz w:val="20"/>
                <w:szCs w:val="20"/>
                <w:lang w:val="fr-FR"/>
              </w:rPr>
              <w:t>(</w:t>
            </w:r>
            <w:r w:rsidR="005C2067">
              <w:rPr>
                <w:rFonts w:asciiTheme="minorHAnsi" w:eastAsia="Times New Roman" w:hAnsiTheme="minorHAnsi" w:cs="Times New Roman"/>
                <w:color w:val="000000"/>
                <w:sz w:val="20"/>
                <w:szCs w:val="20"/>
                <w:lang w:val="fr-FR"/>
              </w:rPr>
              <w:t>CVO/</w:t>
            </w:r>
            <w:r w:rsidRPr="002330C5">
              <w:rPr>
                <w:rFonts w:asciiTheme="minorHAnsi" w:eastAsia="Times New Roman" w:hAnsiTheme="minorHAnsi" w:cs="Times New Roman"/>
                <w:color w:val="000000"/>
                <w:sz w:val="20"/>
                <w:szCs w:val="20"/>
                <w:lang w:val="fr-FR"/>
              </w:rPr>
              <w:t xml:space="preserve">FAO </w:t>
            </w:r>
            <w:r w:rsidR="00023C2B">
              <w:rPr>
                <w:rFonts w:asciiTheme="minorHAnsi" w:eastAsia="Times New Roman" w:hAnsiTheme="minorHAnsi" w:cs="Times New Roman"/>
                <w:color w:val="000000"/>
                <w:sz w:val="20"/>
                <w:szCs w:val="20"/>
                <w:lang w:val="fr-FR"/>
              </w:rPr>
              <w:t>/OIE</w:t>
            </w:r>
            <w:r w:rsidR="00182DB0">
              <w:rPr>
                <w:rFonts w:asciiTheme="minorHAnsi" w:eastAsia="Times New Roman" w:hAnsiTheme="minorHAnsi" w:cs="Times New Roman"/>
                <w:color w:val="000000"/>
                <w:sz w:val="20"/>
                <w:szCs w:val="20"/>
                <w:lang w:val="fr-FR"/>
              </w:rPr>
              <w:t>)</w:t>
            </w:r>
          </w:p>
        </w:tc>
      </w:tr>
      <w:tr w:rsidR="007A7892" w:rsidRPr="00D36850" w:rsidTr="00AD3CCE">
        <w:trPr>
          <w:trHeight w:val="304"/>
        </w:trPr>
        <w:tc>
          <w:tcPr>
            <w:tcW w:w="1443" w:type="dxa"/>
            <w:shd w:val="clear" w:color="000000" w:fill="FFFFFF"/>
            <w:vAlign w:val="center"/>
            <w:hideMark/>
          </w:tcPr>
          <w:p w:rsidR="007A7892" w:rsidRPr="002330C5" w:rsidRDefault="005D21B7" w:rsidP="007A4EE2">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0</w:t>
            </w:r>
            <w:r w:rsidR="007A7892" w:rsidRPr="002330C5">
              <w:rPr>
                <w:rFonts w:asciiTheme="minorHAnsi" w:eastAsia="Times New Roman" w:hAnsiTheme="minorHAnsi" w:cs="Times New Roman"/>
                <w:b/>
                <w:bCs/>
                <w:color w:val="000000"/>
                <w:sz w:val="20"/>
                <w:szCs w:val="20"/>
                <w:lang w:val="fr-FR"/>
              </w:rPr>
              <w:t>9</w:t>
            </w:r>
            <w:r w:rsidR="005C2067">
              <w:rPr>
                <w:rFonts w:asciiTheme="minorHAnsi" w:eastAsia="Times New Roman" w:hAnsiTheme="minorHAnsi" w:cs="Times New Roman"/>
                <w:b/>
                <w:bCs/>
                <w:color w:val="000000"/>
                <w:sz w:val="20"/>
                <w:szCs w:val="20"/>
                <w:lang w:val="fr-FR"/>
              </w:rPr>
              <w:t> </w:t>
            </w:r>
            <w:r w:rsidR="007A7892" w:rsidRPr="002330C5">
              <w:rPr>
                <w:rFonts w:asciiTheme="minorHAnsi" w:eastAsia="Times New Roman" w:hAnsiTheme="minorHAnsi" w:cs="Times New Roman"/>
                <w:b/>
                <w:bCs/>
                <w:color w:val="000000"/>
                <w:sz w:val="20"/>
                <w:szCs w:val="20"/>
                <w:lang w:val="fr-FR"/>
              </w:rPr>
              <w:t>:</w:t>
            </w:r>
            <w:r w:rsidR="007A4EE2">
              <w:rPr>
                <w:rFonts w:asciiTheme="minorHAnsi" w:eastAsia="Times New Roman" w:hAnsiTheme="minorHAnsi" w:cs="Times New Roman"/>
                <w:b/>
                <w:bCs/>
                <w:color w:val="000000"/>
                <w:sz w:val="20"/>
                <w:szCs w:val="20"/>
                <w:lang w:val="fr-FR"/>
              </w:rPr>
              <w:t>0</w:t>
            </w:r>
            <w:r w:rsidR="007A7892" w:rsidRPr="002330C5">
              <w:rPr>
                <w:rFonts w:asciiTheme="minorHAnsi" w:eastAsia="Times New Roman" w:hAnsiTheme="minorHAnsi" w:cs="Times New Roman"/>
                <w:b/>
                <w:bCs/>
                <w:color w:val="000000"/>
                <w:sz w:val="20"/>
                <w:szCs w:val="20"/>
                <w:lang w:val="fr-FR"/>
              </w:rPr>
              <w:t xml:space="preserve">0 </w:t>
            </w:r>
            <w:r w:rsidR="005C2067">
              <w:rPr>
                <w:rFonts w:asciiTheme="minorHAnsi" w:eastAsia="Times New Roman" w:hAnsiTheme="minorHAnsi" w:cs="Times New Roman"/>
                <w:b/>
                <w:bCs/>
                <w:color w:val="000000"/>
                <w:sz w:val="20"/>
                <w:szCs w:val="20"/>
                <w:lang w:val="fr-FR"/>
              </w:rPr>
              <w:t>–</w:t>
            </w:r>
            <w:r w:rsidR="007A7892" w:rsidRPr="002330C5">
              <w:rPr>
                <w:rFonts w:asciiTheme="minorHAnsi" w:eastAsia="Times New Roman" w:hAnsiTheme="minorHAnsi" w:cs="Times New Roman"/>
                <w:b/>
                <w:bCs/>
                <w:color w:val="000000"/>
                <w:sz w:val="20"/>
                <w:szCs w:val="20"/>
                <w:lang w:val="fr-FR"/>
              </w:rPr>
              <w:t xml:space="preserve"> </w:t>
            </w:r>
            <w:r w:rsidR="00FA7473">
              <w:rPr>
                <w:rFonts w:asciiTheme="minorHAnsi" w:eastAsia="Times New Roman" w:hAnsiTheme="minorHAnsi" w:cs="Times New Roman"/>
                <w:b/>
                <w:bCs/>
                <w:color w:val="000000"/>
                <w:sz w:val="20"/>
                <w:szCs w:val="20"/>
                <w:lang w:val="fr-FR"/>
              </w:rPr>
              <w:t>09</w:t>
            </w:r>
            <w:r w:rsidR="007A7892" w:rsidRPr="002330C5">
              <w:rPr>
                <w:rFonts w:asciiTheme="minorHAnsi" w:eastAsia="Times New Roman" w:hAnsiTheme="minorHAnsi" w:cs="Times New Roman"/>
                <w:b/>
                <w:bCs/>
                <w:color w:val="000000"/>
                <w:sz w:val="20"/>
                <w:szCs w:val="20"/>
                <w:lang w:val="fr-FR"/>
              </w:rPr>
              <w:t>.</w:t>
            </w:r>
            <w:r w:rsidR="007A4EE2">
              <w:rPr>
                <w:rFonts w:asciiTheme="minorHAnsi" w:eastAsia="Times New Roman" w:hAnsiTheme="minorHAnsi" w:cs="Times New Roman"/>
                <w:b/>
                <w:bCs/>
                <w:color w:val="000000"/>
                <w:sz w:val="20"/>
                <w:szCs w:val="20"/>
                <w:lang w:val="fr-FR"/>
              </w:rPr>
              <w:t>2</w:t>
            </w:r>
            <w:r w:rsidR="007A7892">
              <w:rPr>
                <w:rFonts w:asciiTheme="minorHAnsi" w:eastAsia="Times New Roman" w:hAnsiTheme="minorHAnsi" w:cs="Times New Roman"/>
                <w:b/>
                <w:bCs/>
                <w:color w:val="000000"/>
                <w:sz w:val="20"/>
                <w:szCs w:val="20"/>
                <w:lang w:val="fr-FR"/>
              </w:rPr>
              <w:t>0</w:t>
            </w:r>
            <w:r w:rsidR="007A7892" w:rsidRPr="002330C5">
              <w:rPr>
                <w:rFonts w:asciiTheme="minorHAnsi" w:eastAsia="Times New Roman" w:hAnsiTheme="minorHAnsi" w:cs="Times New Roman"/>
                <w:b/>
                <w:bCs/>
                <w:color w:val="000000"/>
                <w:sz w:val="20"/>
                <w:szCs w:val="20"/>
                <w:lang w:val="fr-FR"/>
              </w:rPr>
              <w:t xml:space="preserve"> </w:t>
            </w:r>
          </w:p>
        </w:tc>
        <w:tc>
          <w:tcPr>
            <w:tcW w:w="9337" w:type="dxa"/>
            <w:gridSpan w:val="2"/>
            <w:shd w:val="clear" w:color="000000" w:fill="FFFFFF"/>
            <w:vAlign w:val="center"/>
            <w:hideMark/>
          </w:tcPr>
          <w:p w:rsidR="007A7892" w:rsidRPr="002330C5" w:rsidRDefault="00FA7473" w:rsidP="00182DB0">
            <w:pPr>
              <w:spacing w:after="0" w:line="240" w:lineRule="auto"/>
              <w:rPr>
                <w:rFonts w:asciiTheme="minorHAnsi" w:eastAsia="Times New Roman" w:hAnsiTheme="minorHAnsi" w:cs="Times New Roman"/>
                <w:color w:val="000000"/>
                <w:sz w:val="20"/>
                <w:szCs w:val="20"/>
                <w:lang w:val="fr-FR"/>
              </w:rPr>
            </w:pPr>
            <w:r>
              <w:rPr>
                <w:rFonts w:asciiTheme="minorHAnsi" w:eastAsia="Times New Roman" w:hAnsiTheme="minorHAnsi" w:cs="Times New Roman"/>
                <w:color w:val="000000"/>
                <w:sz w:val="20"/>
                <w:szCs w:val="20"/>
                <w:lang w:val="fr-FR"/>
              </w:rPr>
              <w:t>Situation épidémiologique de la clavelée dans la région maghrébine</w:t>
            </w:r>
            <w:r w:rsidR="00C41071" w:rsidRPr="00C41071">
              <w:rPr>
                <w:rFonts w:asciiTheme="minorHAnsi" w:eastAsia="Times New Roman" w:hAnsiTheme="minorHAnsi" w:cs="Times New Roman"/>
                <w:bCs/>
                <w:color w:val="000000"/>
                <w:sz w:val="20"/>
                <w:szCs w:val="20"/>
                <w:lang w:val="fr-FR"/>
              </w:rPr>
              <w:t xml:space="preserve"> (OIE)</w:t>
            </w:r>
          </w:p>
        </w:tc>
      </w:tr>
      <w:tr w:rsidR="00FA7473" w:rsidRPr="00D36850" w:rsidTr="00AD3CCE">
        <w:trPr>
          <w:trHeight w:val="304"/>
        </w:trPr>
        <w:tc>
          <w:tcPr>
            <w:tcW w:w="1443" w:type="dxa"/>
            <w:shd w:val="clear" w:color="000000" w:fill="FFFFFF"/>
            <w:vAlign w:val="center"/>
            <w:hideMark/>
          </w:tcPr>
          <w:p w:rsidR="00FA7473" w:rsidRPr="002330C5" w:rsidRDefault="00FA7473" w:rsidP="007A4EE2">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09</w:t>
            </w:r>
            <w:r w:rsidR="005C2067">
              <w:rPr>
                <w:rFonts w:asciiTheme="minorHAnsi" w:eastAsia="Times New Roman" w:hAnsiTheme="minorHAnsi" w:cs="Times New Roman"/>
                <w:b/>
                <w:bCs/>
                <w:color w:val="000000"/>
                <w:sz w:val="20"/>
                <w:szCs w:val="20"/>
                <w:lang w:val="fr-FR"/>
              </w:rPr>
              <w:t> </w:t>
            </w:r>
            <w:r>
              <w:rPr>
                <w:rFonts w:asciiTheme="minorHAnsi" w:eastAsia="Times New Roman" w:hAnsiTheme="minorHAnsi" w:cs="Times New Roman"/>
                <w:b/>
                <w:bCs/>
                <w:color w:val="000000"/>
                <w:sz w:val="20"/>
                <w:szCs w:val="20"/>
                <w:lang w:val="fr-FR"/>
              </w:rPr>
              <w:t>:</w:t>
            </w:r>
            <w:r w:rsidR="007A4EE2">
              <w:rPr>
                <w:rFonts w:asciiTheme="minorHAnsi" w:eastAsia="Times New Roman" w:hAnsiTheme="minorHAnsi" w:cs="Times New Roman"/>
                <w:b/>
                <w:bCs/>
                <w:color w:val="000000"/>
                <w:sz w:val="20"/>
                <w:szCs w:val="20"/>
                <w:lang w:val="fr-FR"/>
              </w:rPr>
              <w:t>2</w:t>
            </w:r>
            <w:r>
              <w:rPr>
                <w:rFonts w:asciiTheme="minorHAnsi" w:eastAsia="Times New Roman" w:hAnsiTheme="minorHAnsi" w:cs="Times New Roman"/>
                <w:b/>
                <w:bCs/>
                <w:color w:val="000000"/>
                <w:sz w:val="20"/>
                <w:szCs w:val="20"/>
                <w:lang w:val="fr-FR"/>
              </w:rPr>
              <w:t>0-</w:t>
            </w:r>
            <w:r w:rsidR="007A4EE2">
              <w:rPr>
                <w:rFonts w:asciiTheme="minorHAnsi" w:eastAsia="Times New Roman" w:hAnsiTheme="minorHAnsi" w:cs="Times New Roman"/>
                <w:b/>
                <w:bCs/>
                <w:color w:val="000000"/>
                <w:sz w:val="20"/>
                <w:szCs w:val="20"/>
                <w:lang w:val="fr-FR"/>
              </w:rPr>
              <w:t>09</w:t>
            </w:r>
            <w:r>
              <w:rPr>
                <w:rFonts w:asciiTheme="minorHAnsi" w:eastAsia="Times New Roman" w:hAnsiTheme="minorHAnsi" w:cs="Times New Roman"/>
                <w:b/>
                <w:bCs/>
                <w:color w:val="000000"/>
                <w:sz w:val="20"/>
                <w:szCs w:val="20"/>
                <w:lang w:val="fr-FR"/>
              </w:rPr>
              <w:t>:</w:t>
            </w:r>
            <w:r w:rsidR="007A4EE2">
              <w:rPr>
                <w:rFonts w:asciiTheme="minorHAnsi" w:eastAsia="Times New Roman" w:hAnsiTheme="minorHAnsi" w:cs="Times New Roman"/>
                <w:b/>
                <w:bCs/>
                <w:color w:val="000000"/>
                <w:sz w:val="20"/>
                <w:szCs w:val="20"/>
                <w:lang w:val="fr-FR"/>
              </w:rPr>
              <w:t>4</w:t>
            </w:r>
            <w:r>
              <w:rPr>
                <w:rFonts w:asciiTheme="minorHAnsi" w:eastAsia="Times New Roman" w:hAnsiTheme="minorHAnsi" w:cs="Times New Roman"/>
                <w:b/>
                <w:bCs/>
                <w:color w:val="000000"/>
                <w:sz w:val="20"/>
                <w:szCs w:val="20"/>
                <w:lang w:val="fr-FR"/>
              </w:rPr>
              <w:t>0</w:t>
            </w:r>
          </w:p>
        </w:tc>
        <w:tc>
          <w:tcPr>
            <w:tcW w:w="9337" w:type="dxa"/>
            <w:gridSpan w:val="2"/>
            <w:shd w:val="clear" w:color="000000" w:fill="FFFFFF"/>
            <w:vAlign w:val="center"/>
            <w:hideMark/>
          </w:tcPr>
          <w:p w:rsidR="00FA7473" w:rsidRDefault="005D21B7" w:rsidP="005D21B7">
            <w:pPr>
              <w:spacing w:after="0" w:line="240" w:lineRule="auto"/>
              <w:rPr>
                <w:rFonts w:asciiTheme="minorHAnsi" w:eastAsia="Times New Roman" w:hAnsiTheme="minorHAnsi" w:cs="Times New Roman"/>
                <w:color w:val="000000"/>
                <w:sz w:val="20"/>
                <w:szCs w:val="20"/>
                <w:lang w:val="fr-FR"/>
              </w:rPr>
            </w:pPr>
            <w:r>
              <w:rPr>
                <w:rFonts w:asciiTheme="minorHAnsi" w:eastAsia="Times New Roman" w:hAnsiTheme="minorHAnsi" w:cs="Times New Roman"/>
                <w:color w:val="000000"/>
                <w:sz w:val="20"/>
                <w:szCs w:val="20"/>
                <w:lang w:val="fr-FR"/>
              </w:rPr>
              <w:t>Revue de l’é</w:t>
            </w:r>
            <w:r w:rsidR="00FA7473">
              <w:rPr>
                <w:rFonts w:asciiTheme="minorHAnsi" w:eastAsia="Times New Roman" w:hAnsiTheme="minorHAnsi" w:cs="Times New Roman"/>
                <w:color w:val="000000"/>
                <w:sz w:val="20"/>
                <w:szCs w:val="20"/>
                <w:lang w:val="fr-FR"/>
              </w:rPr>
              <w:t>volution de la maladie dans le temps</w:t>
            </w:r>
            <w:r>
              <w:rPr>
                <w:rFonts w:asciiTheme="minorHAnsi" w:eastAsia="Times New Roman" w:hAnsiTheme="minorHAnsi" w:cs="Times New Roman"/>
                <w:color w:val="000000"/>
                <w:sz w:val="20"/>
                <w:szCs w:val="20"/>
                <w:lang w:val="fr-FR"/>
              </w:rPr>
              <w:t xml:space="preserve"> et des stratégies de lutte dans les pays du Maghreb</w:t>
            </w:r>
            <w:r w:rsidR="00182DB0">
              <w:rPr>
                <w:rFonts w:asciiTheme="minorHAnsi" w:eastAsia="Times New Roman" w:hAnsiTheme="minorHAnsi" w:cs="Times New Roman"/>
                <w:color w:val="000000"/>
                <w:sz w:val="20"/>
                <w:szCs w:val="20"/>
                <w:lang w:val="fr-FR"/>
              </w:rPr>
              <w:t xml:space="preserve"> (</w:t>
            </w:r>
            <w:r w:rsidR="00D61A49">
              <w:rPr>
                <w:rFonts w:asciiTheme="minorHAnsi" w:eastAsia="Times New Roman" w:hAnsiTheme="minorHAnsi" w:cs="Times New Roman"/>
                <w:color w:val="000000"/>
                <w:sz w:val="20"/>
                <w:szCs w:val="20"/>
                <w:lang w:val="fr-FR"/>
              </w:rPr>
              <w:t xml:space="preserve">Mansouri </w:t>
            </w:r>
            <w:r w:rsidR="00182DB0">
              <w:rPr>
                <w:rFonts w:asciiTheme="minorHAnsi" w:eastAsia="Times New Roman" w:hAnsiTheme="minorHAnsi" w:cs="Times New Roman"/>
                <w:color w:val="000000"/>
                <w:sz w:val="20"/>
                <w:szCs w:val="20"/>
                <w:lang w:val="fr-FR"/>
              </w:rPr>
              <w:t>FAO)</w:t>
            </w:r>
          </w:p>
        </w:tc>
      </w:tr>
      <w:tr w:rsidR="00FA7473" w:rsidRPr="00D36850" w:rsidTr="00AD3CCE">
        <w:trPr>
          <w:trHeight w:val="304"/>
        </w:trPr>
        <w:tc>
          <w:tcPr>
            <w:tcW w:w="1443" w:type="dxa"/>
            <w:shd w:val="clear" w:color="000000" w:fill="FFFFFF"/>
            <w:vAlign w:val="center"/>
            <w:hideMark/>
          </w:tcPr>
          <w:p w:rsidR="00FA7473" w:rsidRDefault="007A4EE2" w:rsidP="007A4EE2">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09</w:t>
            </w:r>
            <w:r w:rsidR="00FA7473">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4</w:t>
            </w:r>
            <w:r w:rsidR="00FA7473">
              <w:rPr>
                <w:rFonts w:asciiTheme="minorHAnsi" w:eastAsia="Times New Roman" w:hAnsiTheme="minorHAnsi" w:cs="Times New Roman"/>
                <w:b/>
                <w:bCs/>
                <w:color w:val="000000"/>
                <w:sz w:val="20"/>
                <w:szCs w:val="20"/>
                <w:lang w:val="fr-FR"/>
              </w:rPr>
              <w:t>0-10</w:t>
            </w:r>
            <w:r w:rsidR="005C2067">
              <w:rPr>
                <w:rFonts w:asciiTheme="minorHAnsi" w:eastAsia="Times New Roman" w:hAnsiTheme="minorHAnsi" w:cs="Times New Roman"/>
                <w:b/>
                <w:bCs/>
                <w:color w:val="000000"/>
                <w:sz w:val="20"/>
                <w:szCs w:val="20"/>
                <w:lang w:val="fr-FR"/>
              </w:rPr>
              <w:t> </w:t>
            </w:r>
            <w:r w:rsidR="00FA7473">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2</w:t>
            </w:r>
            <w:r w:rsidR="00FA7473">
              <w:rPr>
                <w:rFonts w:asciiTheme="minorHAnsi" w:eastAsia="Times New Roman" w:hAnsiTheme="minorHAnsi" w:cs="Times New Roman"/>
                <w:b/>
                <w:bCs/>
                <w:color w:val="000000"/>
                <w:sz w:val="20"/>
                <w:szCs w:val="20"/>
                <w:lang w:val="fr-FR"/>
              </w:rPr>
              <w:t>0</w:t>
            </w:r>
          </w:p>
        </w:tc>
        <w:tc>
          <w:tcPr>
            <w:tcW w:w="9337" w:type="dxa"/>
            <w:gridSpan w:val="2"/>
            <w:shd w:val="clear" w:color="000000" w:fill="FFFFFF"/>
            <w:vAlign w:val="center"/>
            <w:hideMark/>
          </w:tcPr>
          <w:p w:rsidR="00FA7473" w:rsidRPr="00FA7473" w:rsidRDefault="00FA7473" w:rsidP="0092451B">
            <w:pPr>
              <w:spacing w:after="0" w:line="240" w:lineRule="auto"/>
              <w:rPr>
                <w:rFonts w:asciiTheme="minorHAnsi" w:eastAsia="Times New Roman" w:hAnsiTheme="minorHAnsi" w:cs="Times New Roman"/>
                <w:color w:val="000000"/>
                <w:sz w:val="20"/>
                <w:szCs w:val="20"/>
                <w:lang w:val="fr-FR"/>
              </w:rPr>
            </w:pPr>
            <w:r w:rsidRPr="00FA7473">
              <w:rPr>
                <w:rFonts w:asciiTheme="minorHAnsi" w:eastAsia="Times New Roman" w:hAnsiTheme="minorHAnsi" w:cs="Times New Roman"/>
                <w:color w:val="000000"/>
                <w:sz w:val="20"/>
                <w:szCs w:val="20"/>
                <w:lang w:val="fr-FR"/>
              </w:rPr>
              <w:t xml:space="preserve">Aperçu </w:t>
            </w:r>
            <w:r w:rsidR="0092451B">
              <w:rPr>
                <w:rFonts w:asciiTheme="minorHAnsi" w:eastAsia="Times New Roman" w:hAnsiTheme="minorHAnsi" w:cs="Times New Roman"/>
                <w:color w:val="000000"/>
                <w:sz w:val="20"/>
                <w:szCs w:val="20"/>
                <w:lang w:val="fr-FR"/>
              </w:rPr>
              <w:t>sur la situation épidémiologique des</w:t>
            </w:r>
            <w:r w:rsidRPr="00FA7473">
              <w:rPr>
                <w:rFonts w:asciiTheme="minorHAnsi" w:eastAsia="Times New Roman" w:hAnsiTheme="minorHAnsi" w:cs="Times New Roman"/>
                <w:color w:val="000000"/>
                <w:sz w:val="20"/>
                <w:szCs w:val="20"/>
                <w:lang w:val="fr-FR"/>
              </w:rPr>
              <w:t xml:space="preserve"> pays</w:t>
            </w:r>
            <w:r w:rsidR="005C2067">
              <w:rPr>
                <w:rFonts w:asciiTheme="minorHAnsi" w:eastAsia="Times New Roman" w:hAnsiTheme="minorHAnsi" w:cs="Times New Roman"/>
                <w:color w:val="000000"/>
                <w:sz w:val="20"/>
                <w:szCs w:val="20"/>
                <w:lang w:val="fr-FR"/>
              </w:rPr>
              <w:t> </w:t>
            </w:r>
            <w:r w:rsidR="0065695A">
              <w:rPr>
                <w:rFonts w:asciiTheme="minorHAnsi" w:eastAsia="Times New Roman" w:hAnsiTheme="minorHAnsi" w:cs="Times New Roman"/>
                <w:color w:val="000000"/>
                <w:sz w:val="20"/>
                <w:szCs w:val="20"/>
                <w:lang w:val="fr-FR"/>
              </w:rPr>
              <w:t xml:space="preserve"> et les programmes de contrôle</w:t>
            </w:r>
            <w:r w:rsidRPr="00FA7473">
              <w:rPr>
                <w:rFonts w:asciiTheme="minorHAnsi" w:eastAsia="Times New Roman" w:hAnsiTheme="minorHAnsi" w:cs="Times New Roman"/>
                <w:color w:val="000000"/>
                <w:sz w:val="20"/>
                <w:szCs w:val="20"/>
                <w:lang w:val="fr-FR"/>
              </w:rPr>
              <w:t>: Présentations par pays (20 min. par pays)</w:t>
            </w:r>
          </w:p>
        </w:tc>
      </w:tr>
      <w:tr w:rsidR="007A7892" w:rsidRPr="007A7892" w:rsidTr="00AD3CCE">
        <w:trPr>
          <w:trHeight w:val="304"/>
        </w:trPr>
        <w:tc>
          <w:tcPr>
            <w:tcW w:w="1443" w:type="dxa"/>
            <w:shd w:val="clear" w:color="auto" w:fill="BFBFBF" w:themeFill="background1" w:themeFillShade="BF"/>
            <w:vAlign w:val="center"/>
            <w:hideMark/>
          </w:tcPr>
          <w:p w:rsidR="007A7892" w:rsidRPr="002330C5" w:rsidRDefault="007A7892" w:rsidP="007A4EE2">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10</w:t>
            </w:r>
            <w:r w:rsidR="005C2067">
              <w:rPr>
                <w:rFonts w:asciiTheme="minorHAnsi" w:eastAsia="Times New Roman" w:hAnsiTheme="minorHAnsi" w:cs="Times New Roman"/>
                <w:b/>
                <w:bCs/>
                <w:color w:val="000000"/>
                <w:sz w:val="20"/>
                <w:szCs w:val="20"/>
                <w:lang w:val="fr-FR"/>
              </w:rPr>
              <w:t> </w:t>
            </w:r>
            <w:r>
              <w:rPr>
                <w:rFonts w:asciiTheme="minorHAnsi" w:eastAsia="Times New Roman" w:hAnsiTheme="minorHAnsi" w:cs="Times New Roman"/>
                <w:b/>
                <w:bCs/>
                <w:color w:val="000000"/>
                <w:sz w:val="20"/>
                <w:szCs w:val="20"/>
                <w:lang w:val="fr-FR"/>
              </w:rPr>
              <w:t>:</w:t>
            </w:r>
            <w:r w:rsidR="007A4EE2">
              <w:rPr>
                <w:rFonts w:asciiTheme="minorHAnsi" w:eastAsia="Times New Roman" w:hAnsiTheme="minorHAnsi" w:cs="Times New Roman"/>
                <w:b/>
                <w:bCs/>
                <w:color w:val="000000"/>
                <w:sz w:val="20"/>
                <w:szCs w:val="20"/>
                <w:lang w:val="fr-FR"/>
              </w:rPr>
              <w:t>2</w:t>
            </w:r>
            <w:r>
              <w:rPr>
                <w:rFonts w:asciiTheme="minorHAnsi" w:eastAsia="Times New Roman" w:hAnsiTheme="minorHAnsi" w:cs="Times New Roman"/>
                <w:b/>
                <w:bCs/>
                <w:color w:val="000000"/>
                <w:sz w:val="20"/>
                <w:szCs w:val="20"/>
                <w:lang w:val="fr-FR"/>
              </w:rPr>
              <w:t>0 – 1</w:t>
            </w:r>
            <w:r w:rsidR="007A4EE2">
              <w:rPr>
                <w:rFonts w:asciiTheme="minorHAnsi" w:eastAsia="Times New Roman" w:hAnsiTheme="minorHAnsi" w:cs="Times New Roman"/>
                <w:b/>
                <w:bCs/>
                <w:color w:val="000000"/>
                <w:sz w:val="20"/>
                <w:szCs w:val="20"/>
                <w:lang w:val="fr-FR"/>
              </w:rPr>
              <w:t>0</w:t>
            </w:r>
            <w:r w:rsidR="005C2067">
              <w:rPr>
                <w:rFonts w:asciiTheme="minorHAnsi" w:eastAsia="Times New Roman" w:hAnsiTheme="minorHAnsi" w:cs="Times New Roman"/>
                <w:b/>
                <w:bCs/>
                <w:color w:val="000000"/>
                <w:sz w:val="20"/>
                <w:szCs w:val="20"/>
                <w:lang w:val="fr-FR"/>
              </w:rPr>
              <w:t> </w:t>
            </w:r>
            <w:r>
              <w:rPr>
                <w:rFonts w:asciiTheme="minorHAnsi" w:eastAsia="Times New Roman" w:hAnsiTheme="minorHAnsi" w:cs="Times New Roman"/>
                <w:b/>
                <w:bCs/>
                <w:color w:val="000000"/>
                <w:sz w:val="20"/>
                <w:szCs w:val="20"/>
                <w:lang w:val="fr-FR"/>
              </w:rPr>
              <w:t>:</w:t>
            </w:r>
            <w:r w:rsidR="007A4EE2">
              <w:rPr>
                <w:rFonts w:asciiTheme="minorHAnsi" w:eastAsia="Times New Roman" w:hAnsiTheme="minorHAnsi" w:cs="Times New Roman"/>
                <w:b/>
                <w:bCs/>
                <w:color w:val="000000"/>
                <w:sz w:val="20"/>
                <w:szCs w:val="20"/>
                <w:lang w:val="fr-FR"/>
              </w:rPr>
              <w:t>5</w:t>
            </w:r>
            <w:r>
              <w:rPr>
                <w:rFonts w:asciiTheme="minorHAnsi" w:eastAsia="Times New Roman" w:hAnsiTheme="minorHAnsi" w:cs="Times New Roman"/>
                <w:b/>
                <w:bCs/>
                <w:color w:val="000000"/>
                <w:sz w:val="20"/>
                <w:szCs w:val="20"/>
                <w:lang w:val="fr-FR"/>
              </w:rPr>
              <w:t>0</w:t>
            </w:r>
          </w:p>
        </w:tc>
        <w:tc>
          <w:tcPr>
            <w:tcW w:w="9337" w:type="dxa"/>
            <w:gridSpan w:val="2"/>
            <w:shd w:val="clear" w:color="auto" w:fill="D9D9D9" w:themeFill="background1" w:themeFillShade="D9"/>
            <w:vAlign w:val="center"/>
            <w:hideMark/>
          </w:tcPr>
          <w:p w:rsidR="007A7892" w:rsidRPr="00023C2B" w:rsidRDefault="00023C2B" w:rsidP="00023C2B">
            <w:pPr>
              <w:spacing w:after="0" w:line="240" w:lineRule="auto"/>
              <w:jc w:val="center"/>
              <w:rPr>
                <w:rFonts w:asciiTheme="minorHAnsi" w:eastAsia="Times New Roman" w:hAnsiTheme="minorHAnsi" w:cs="Times New Roman"/>
                <w:b/>
                <w:bCs/>
                <w:color w:val="000000"/>
                <w:sz w:val="20"/>
                <w:szCs w:val="20"/>
                <w:lang w:val="fr-FR"/>
              </w:rPr>
            </w:pPr>
            <w:r w:rsidRPr="00023C2B">
              <w:rPr>
                <w:rFonts w:asciiTheme="minorHAnsi" w:eastAsia="Times New Roman" w:hAnsiTheme="minorHAnsi" w:cs="Times New Roman"/>
                <w:b/>
                <w:bCs/>
                <w:color w:val="000000"/>
                <w:sz w:val="20"/>
                <w:szCs w:val="20"/>
                <w:lang w:val="fr-FR"/>
              </w:rPr>
              <w:t>Pause-café</w:t>
            </w:r>
          </w:p>
        </w:tc>
      </w:tr>
      <w:tr w:rsidR="007A7892" w:rsidRPr="0092451B" w:rsidTr="00AD3CCE">
        <w:trPr>
          <w:trHeight w:val="151"/>
        </w:trPr>
        <w:tc>
          <w:tcPr>
            <w:tcW w:w="1443" w:type="dxa"/>
            <w:tcBorders>
              <w:bottom w:val="single" w:sz="4" w:space="0" w:color="auto"/>
            </w:tcBorders>
            <w:shd w:val="clear" w:color="auto" w:fill="auto"/>
            <w:vAlign w:val="center"/>
            <w:hideMark/>
          </w:tcPr>
          <w:p w:rsidR="007A7892" w:rsidRPr="002330C5" w:rsidRDefault="00023C2B" w:rsidP="007A4EE2">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w:t>
            </w:r>
            <w:r w:rsidR="007A4EE2">
              <w:rPr>
                <w:rFonts w:asciiTheme="minorHAnsi" w:eastAsia="Times New Roman" w:hAnsiTheme="minorHAnsi" w:cs="Times New Roman"/>
                <w:b/>
                <w:bCs/>
                <w:color w:val="000000"/>
                <w:sz w:val="20"/>
                <w:szCs w:val="20"/>
                <w:lang w:val="fr-FR"/>
              </w:rPr>
              <w:t>0</w:t>
            </w:r>
            <w:r w:rsidR="005C2067">
              <w:rPr>
                <w:rFonts w:asciiTheme="minorHAnsi" w:eastAsia="Times New Roman" w:hAnsiTheme="minorHAnsi" w:cs="Times New Roman"/>
                <w:b/>
                <w:bCs/>
                <w:color w:val="000000"/>
                <w:sz w:val="20"/>
                <w:szCs w:val="20"/>
                <w:lang w:val="fr-FR"/>
              </w:rPr>
              <w:t> </w:t>
            </w:r>
            <w:r>
              <w:rPr>
                <w:rFonts w:asciiTheme="minorHAnsi" w:eastAsia="Times New Roman" w:hAnsiTheme="minorHAnsi" w:cs="Times New Roman"/>
                <w:b/>
                <w:bCs/>
                <w:color w:val="000000"/>
                <w:sz w:val="20"/>
                <w:szCs w:val="20"/>
                <w:lang w:val="fr-FR"/>
              </w:rPr>
              <w:t>:</w:t>
            </w:r>
            <w:r w:rsidR="007A4EE2">
              <w:rPr>
                <w:rFonts w:asciiTheme="minorHAnsi" w:eastAsia="Times New Roman" w:hAnsiTheme="minorHAnsi" w:cs="Times New Roman"/>
                <w:b/>
                <w:bCs/>
                <w:color w:val="000000"/>
                <w:sz w:val="20"/>
                <w:szCs w:val="20"/>
                <w:lang w:val="fr-FR"/>
              </w:rPr>
              <w:t>5</w:t>
            </w:r>
            <w:r w:rsidR="007A7892">
              <w:rPr>
                <w:rFonts w:asciiTheme="minorHAnsi" w:eastAsia="Times New Roman" w:hAnsiTheme="minorHAnsi" w:cs="Times New Roman"/>
                <w:b/>
                <w:bCs/>
                <w:color w:val="000000"/>
                <w:sz w:val="20"/>
                <w:szCs w:val="20"/>
                <w:lang w:val="fr-FR"/>
              </w:rPr>
              <w:t>0</w:t>
            </w:r>
            <w:r w:rsidR="007A7892" w:rsidRPr="002330C5">
              <w:rPr>
                <w:rFonts w:asciiTheme="minorHAnsi" w:eastAsia="Times New Roman" w:hAnsiTheme="minorHAnsi" w:cs="Times New Roman"/>
                <w:b/>
                <w:bCs/>
                <w:color w:val="000000"/>
                <w:sz w:val="20"/>
                <w:szCs w:val="20"/>
                <w:lang w:val="fr-FR"/>
              </w:rPr>
              <w:t xml:space="preserve"> </w:t>
            </w:r>
            <w:r w:rsidR="005C2067">
              <w:rPr>
                <w:rFonts w:asciiTheme="minorHAnsi" w:eastAsia="Times New Roman" w:hAnsiTheme="minorHAnsi" w:cs="Times New Roman"/>
                <w:b/>
                <w:bCs/>
                <w:color w:val="000000"/>
                <w:sz w:val="20"/>
                <w:szCs w:val="20"/>
                <w:lang w:val="fr-FR"/>
              </w:rPr>
              <w:t>–</w:t>
            </w:r>
            <w:r w:rsidR="007A7892" w:rsidRPr="002330C5">
              <w:rPr>
                <w:rFonts w:asciiTheme="minorHAnsi" w:eastAsia="Times New Roman" w:hAnsiTheme="minorHAnsi" w:cs="Times New Roman"/>
                <w:b/>
                <w:bCs/>
                <w:color w:val="000000"/>
                <w:sz w:val="20"/>
                <w:szCs w:val="20"/>
                <w:lang w:val="fr-FR"/>
              </w:rPr>
              <w:t xml:space="preserve"> 1</w:t>
            </w:r>
            <w:r w:rsidR="007A4EE2">
              <w:rPr>
                <w:rFonts w:asciiTheme="minorHAnsi" w:eastAsia="Times New Roman" w:hAnsiTheme="minorHAnsi" w:cs="Times New Roman"/>
                <w:b/>
                <w:bCs/>
                <w:color w:val="000000"/>
                <w:sz w:val="20"/>
                <w:szCs w:val="20"/>
                <w:lang w:val="fr-FR"/>
              </w:rPr>
              <w:t>1</w:t>
            </w:r>
            <w:r w:rsidR="005C2067">
              <w:rPr>
                <w:rFonts w:asciiTheme="minorHAnsi" w:eastAsia="Times New Roman" w:hAnsiTheme="minorHAnsi" w:cs="Times New Roman"/>
                <w:b/>
                <w:bCs/>
                <w:color w:val="000000"/>
                <w:sz w:val="20"/>
                <w:szCs w:val="20"/>
                <w:lang w:val="fr-FR"/>
              </w:rPr>
              <w:t> </w:t>
            </w:r>
            <w:r w:rsidR="007A7892" w:rsidRPr="002330C5">
              <w:rPr>
                <w:rFonts w:asciiTheme="minorHAnsi" w:eastAsia="Times New Roman" w:hAnsiTheme="minorHAnsi" w:cs="Times New Roman"/>
                <w:b/>
                <w:bCs/>
                <w:color w:val="000000"/>
                <w:sz w:val="20"/>
                <w:szCs w:val="20"/>
                <w:lang w:val="fr-FR"/>
              </w:rPr>
              <w:t>:</w:t>
            </w:r>
            <w:r w:rsidR="007A4EE2">
              <w:rPr>
                <w:rFonts w:asciiTheme="minorHAnsi" w:eastAsia="Times New Roman" w:hAnsiTheme="minorHAnsi" w:cs="Times New Roman"/>
                <w:b/>
                <w:bCs/>
                <w:color w:val="000000"/>
                <w:sz w:val="20"/>
                <w:szCs w:val="20"/>
                <w:lang w:val="fr-FR"/>
              </w:rPr>
              <w:t>5</w:t>
            </w:r>
            <w:r>
              <w:rPr>
                <w:rFonts w:asciiTheme="minorHAnsi" w:eastAsia="Times New Roman" w:hAnsiTheme="minorHAnsi" w:cs="Times New Roman"/>
                <w:b/>
                <w:bCs/>
                <w:color w:val="000000"/>
                <w:sz w:val="20"/>
                <w:szCs w:val="20"/>
                <w:lang w:val="fr-FR"/>
              </w:rPr>
              <w:t>0</w:t>
            </w:r>
          </w:p>
        </w:tc>
        <w:tc>
          <w:tcPr>
            <w:tcW w:w="9337" w:type="dxa"/>
            <w:gridSpan w:val="2"/>
            <w:shd w:val="clear" w:color="auto" w:fill="auto"/>
            <w:vAlign w:val="center"/>
            <w:hideMark/>
          </w:tcPr>
          <w:p w:rsidR="007A7892" w:rsidRPr="002330C5" w:rsidRDefault="00FA7473" w:rsidP="0092451B">
            <w:pPr>
              <w:spacing w:after="0" w:line="240" w:lineRule="auto"/>
              <w:rPr>
                <w:rFonts w:asciiTheme="minorHAnsi" w:eastAsia="Times New Roman" w:hAnsiTheme="minorHAnsi" w:cs="Times New Roman"/>
                <w:color w:val="000000"/>
                <w:sz w:val="20"/>
                <w:szCs w:val="20"/>
                <w:lang w:val="fr-FR"/>
              </w:rPr>
            </w:pPr>
            <w:r w:rsidRPr="002330C5">
              <w:rPr>
                <w:rFonts w:asciiTheme="minorHAnsi" w:eastAsia="Times New Roman" w:hAnsiTheme="minorHAnsi" w:cs="Times New Roman"/>
                <w:color w:val="000000"/>
                <w:sz w:val="20"/>
                <w:szCs w:val="20"/>
                <w:lang w:val="fr-FR"/>
              </w:rPr>
              <w:t xml:space="preserve">Présentations par pays </w:t>
            </w:r>
            <w:r w:rsidRPr="007A4EE2">
              <w:rPr>
                <w:rFonts w:asciiTheme="minorHAnsi" w:eastAsia="Times New Roman" w:hAnsiTheme="minorHAnsi" w:cs="Times New Roman"/>
                <w:i/>
                <w:iCs/>
                <w:color w:val="000000"/>
                <w:sz w:val="20"/>
                <w:szCs w:val="20"/>
                <w:lang w:val="fr-FR"/>
              </w:rPr>
              <w:t>suite</w:t>
            </w:r>
          </w:p>
        </w:tc>
      </w:tr>
      <w:tr w:rsidR="00023C2B" w:rsidRPr="00D36850" w:rsidTr="00AD3CCE">
        <w:trPr>
          <w:trHeight w:val="316"/>
        </w:trPr>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C2B" w:rsidRPr="002330C5" w:rsidRDefault="00023C2B" w:rsidP="007A4EE2">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1</w:t>
            </w:r>
            <w:r w:rsidR="007A4EE2">
              <w:rPr>
                <w:rFonts w:asciiTheme="minorHAnsi" w:eastAsia="Times New Roman" w:hAnsiTheme="minorHAnsi" w:cs="Times New Roman"/>
                <w:b/>
                <w:bCs/>
                <w:sz w:val="20"/>
                <w:szCs w:val="20"/>
                <w:lang w:val="fr-FR"/>
              </w:rPr>
              <w:t>1</w:t>
            </w:r>
            <w:r w:rsidR="005C2067">
              <w:rPr>
                <w:rFonts w:asciiTheme="minorHAnsi" w:eastAsia="Times New Roman" w:hAnsiTheme="minorHAnsi" w:cs="Times New Roman"/>
                <w:b/>
                <w:bCs/>
                <w:sz w:val="20"/>
                <w:szCs w:val="20"/>
                <w:lang w:val="fr-FR"/>
              </w:rPr>
              <w:t> </w:t>
            </w:r>
            <w:r w:rsidRPr="002330C5">
              <w:rPr>
                <w:rFonts w:asciiTheme="minorHAnsi" w:eastAsia="Times New Roman" w:hAnsiTheme="minorHAnsi" w:cs="Times New Roman"/>
                <w:b/>
                <w:bCs/>
                <w:sz w:val="20"/>
                <w:szCs w:val="20"/>
                <w:lang w:val="fr-FR"/>
              </w:rPr>
              <w:t>:</w:t>
            </w:r>
            <w:r w:rsidR="007A4EE2">
              <w:rPr>
                <w:rFonts w:asciiTheme="minorHAnsi" w:eastAsia="Times New Roman" w:hAnsiTheme="minorHAnsi" w:cs="Times New Roman"/>
                <w:b/>
                <w:bCs/>
                <w:sz w:val="20"/>
                <w:szCs w:val="20"/>
                <w:lang w:val="fr-FR"/>
              </w:rPr>
              <w:t>5</w:t>
            </w:r>
            <w:r>
              <w:rPr>
                <w:rFonts w:asciiTheme="minorHAnsi" w:eastAsia="Times New Roman" w:hAnsiTheme="minorHAnsi" w:cs="Times New Roman"/>
                <w:b/>
                <w:bCs/>
                <w:sz w:val="20"/>
                <w:szCs w:val="20"/>
                <w:lang w:val="fr-FR"/>
              </w:rPr>
              <w:t>0</w:t>
            </w:r>
            <w:r w:rsidRPr="002330C5">
              <w:rPr>
                <w:rFonts w:asciiTheme="minorHAnsi" w:eastAsia="Times New Roman" w:hAnsiTheme="minorHAnsi" w:cs="Times New Roman"/>
                <w:b/>
                <w:bCs/>
                <w:sz w:val="20"/>
                <w:szCs w:val="20"/>
                <w:lang w:val="fr-FR"/>
              </w:rPr>
              <w:t xml:space="preserve"> </w:t>
            </w:r>
            <w:r w:rsidR="005C2067">
              <w:rPr>
                <w:rFonts w:asciiTheme="minorHAnsi" w:eastAsia="Times New Roman" w:hAnsiTheme="minorHAnsi" w:cs="Times New Roman"/>
                <w:b/>
                <w:bCs/>
                <w:sz w:val="20"/>
                <w:szCs w:val="20"/>
                <w:lang w:val="fr-FR"/>
              </w:rPr>
              <w:t>–</w:t>
            </w:r>
            <w:r w:rsidRPr="002330C5">
              <w:rPr>
                <w:rFonts w:asciiTheme="minorHAnsi" w:eastAsia="Times New Roman" w:hAnsiTheme="minorHAnsi" w:cs="Times New Roman"/>
                <w:b/>
                <w:bCs/>
                <w:sz w:val="20"/>
                <w:szCs w:val="20"/>
                <w:lang w:val="fr-FR"/>
              </w:rPr>
              <w:t xml:space="preserve"> </w:t>
            </w:r>
            <w:r w:rsidR="007A4EE2">
              <w:rPr>
                <w:rFonts w:asciiTheme="minorHAnsi" w:eastAsia="Times New Roman" w:hAnsiTheme="minorHAnsi" w:cs="Times New Roman"/>
                <w:b/>
                <w:bCs/>
                <w:sz w:val="20"/>
                <w:szCs w:val="20"/>
                <w:lang w:val="fr-FR"/>
              </w:rPr>
              <w:t>12</w:t>
            </w:r>
            <w:r w:rsidR="005C2067">
              <w:rPr>
                <w:rFonts w:asciiTheme="minorHAnsi" w:eastAsia="Times New Roman" w:hAnsiTheme="minorHAnsi" w:cs="Times New Roman"/>
                <w:b/>
                <w:bCs/>
                <w:sz w:val="20"/>
                <w:szCs w:val="20"/>
                <w:lang w:val="fr-FR"/>
              </w:rPr>
              <w:t> </w:t>
            </w:r>
            <w:r w:rsidRPr="002330C5">
              <w:rPr>
                <w:rFonts w:asciiTheme="minorHAnsi" w:eastAsia="Times New Roman" w:hAnsiTheme="minorHAnsi" w:cs="Times New Roman"/>
                <w:b/>
                <w:bCs/>
                <w:sz w:val="20"/>
                <w:szCs w:val="20"/>
                <w:lang w:val="fr-FR"/>
              </w:rPr>
              <w:t>:</w:t>
            </w:r>
            <w:r w:rsidR="007A4EE2">
              <w:rPr>
                <w:rFonts w:asciiTheme="minorHAnsi" w:eastAsia="Times New Roman" w:hAnsiTheme="minorHAnsi" w:cs="Times New Roman"/>
                <w:b/>
                <w:bCs/>
                <w:sz w:val="20"/>
                <w:szCs w:val="20"/>
                <w:lang w:val="fr-FR"/>
              </w:rPr>
              <w:t>4</w:t>
            </w:r>
            <w:r>
              <w:rPr>
                <w:rFonts w:asciiTheme="minorHAnsi" w:eastAsia="Times New Roman" w:hAnsiTheme="minorHAnsi" w:cs="Times New Roman"/>
                <w:b/>
                <w:bCs/>
                <w:sz w:val="20"/>
                <w:szCs w:val="20"/>
                <w:lang w:val="fr-FR"/>
              </w:rPr>
              <w:t>0</w:t>
            </w:r>
          </w:p>
        </w:tc>
        <w:tc>
          <w:tcPr>
            <w:tcW w:w="9337" w:type="dxa"/>
            <w:gridSpan w:val="2"/>
            <w:tcBorders>
              <w:top w:val="single" w:sz="4" w:space="0" w:color="auto"/>
              <w:left w:val="single" w:sz="4" w:space="0" w:color="auto"/>
            </w:tcBorders>
            <w:shd w:val="clear" w:color="000000" w:fill="FFFFFF"/>
            <w:vAlign w:val="center"/>
            <w:hideMark/>
          </w:tcPr>
          <w:p w:rsidR="00023C2B" w:rsidRPr="00830594" w:rsidRDefault="00FA7473" w:rsidP="00E52E2E">
            <w:pPr>
              <w:spacing w:after="0" w:line="240" w:lineRule="auto"/>
              <w:rPr>
                <w:rFonts w:asciiTheme="minorHAnsi" w:eastAsia="Times New Roman" w:hAnsiTheme="minorHAnsi" w:cs="Times New Roman"/>
                <w:color w:val="000000"/>
                <w:sz w:val="20"/>
                <w:szCs w:val="20"/>
                <w:lang w:val="fr-FR"/>
              </w:rPr>
            </w:pPr>
            <w:r w:rsidRPr="00FA7473">
              <w:rPr>
                <w:rFonts w:asciiTheme="minorHAnsi" w:eastAsia="Times New Roman" w:hAnsiTheme="minorHAnsi" w:cs="Times New Roman"/>
                <w:color w:val="000000"/>
                <w:sz w:val="20"/>
                <w:szCs w:val="20"/>
                <w:lang w:val="fr-FR"/>
              </w:rPr>
              <w:t>Vir</w:t>
            </w:r>
            <w:r>
              <w:rPr>
                <w:rFonts w:asciiTheme="minorHAnsi" w:eastAsia="Times New Roman" w:hAnsiTheme="minorHAnsi" w:cs="Times New Roman"/>
                <w:color w:val="000000"/>
                <w:sz w:val="20"/>
                <w:szCs w:val="20"/>
                <w:lang w:val="fr-FR"/>
              </w:rPr>
              <w:t>ologie</w:t>
            </w:r>
            <w:r w:rsidR="005C2067">
              <w:rPr>
                <w:rFonts w:asciiTheme="minorHAnsi" w:eastAsia="Times New Roman" w:hAnsiTheme="minorHAnsi" w:cs="Times New Roman"/>
                <w:color w:val="000000"/>
                <w:sz w:val="20"/>
                <w:szCs w:val="20"/>
                <w:lang w:val="fr-FR"/>
              </w:rPr>
              <w:t> </w:t>
            </w:r>
            <w:r w:rsidRPr="00FA7473">
              <w:rPr>
                <w:rFonts w:asciiTheme="minorHAnsi" w:eastAsia="Times New Roman" w:hAnsiTheme="minorHAnsi" w:cs="Times New Roman"/>
                <w:color w:val="000000"/>
                <w:sz w:val="20"/>
                <w:szCs w:val="20"/>
                <w:lang w:val="fr-FR"/>
              </w:rPr>
              <w:t xml:space="preserve">: </w:t>
            </w:r>
            <w:r w:rsidR="007A4EE2">
              <w:rPr>
                <w:rFonts w:asciiTheme="minorHAnsi" w:eastAsia="Times New Roman" w:hAnsiTheme="minorHAnsi" w:cs="Times New Roman"/>
                <w:color w:val="000000"/>
                <w:sz w:val="20"/>
                <w:szCs w:val="20"/>
                <w:lang w:val="fr-FR"/>
              </w:rPr>
              <w:t xml:space="preserve">Caractérisation des souches </w:t>
            </w:r>
            <w:r w:rsidR="0065695A" w:rsidRPr="0065695A">
              <w:rPr>
                <w:rFonts w:asciiTheme="minorHAnsi" w:eastAsia="Times New Roman" w:hAnsiTheme="minorHAnsi" w:cs="Times New Roman"/>
                <w:color w:val="000000"/>
                <w:sz w:val="20"/>
                <w:szCs w:val="20"/>
                <w:lang w:val="fr-FR"/>
              </w:rPr>
              <w:t xml:space="preserve">virales </w:t>
            </w:r>
            <w:r w:rsidR="0065695A">
              <w:rPr>
                <w:rFonts w:asciiTheme="minorHAnsi" w:eastAsia="Times New Roman" w:hAnsiTheme="minorHAnsi" w:cs="Times New Roman"/>
                <w:color w:val="000000"/>
                <w:sz w:val="20"/>
                <w:szCs w:val="20"/>
                <w:lang w:val="fr-FR"/>
              </w:rPr>
              <w:t>de la clavelée</w:t>
            </w:r>
            <w:r w:rsidR="0065695A">
              <w:rPr>
                <w:rFonts w:asciiTheme="minorHAnsi" w:eastAsia="Times New Roman" w:hAnsiTheme="minorHAnsi" w:cs="Times New Roman"/>
                <w:i/>
                <w:iCs/>
                <w:color w:val="000000"/>
                <w:sz w:val="20"/>
                <w:szCs w:val="20"/>
                <w:lang w:val="fr-FR"/>
              </w:rPr>
              <w:t xml:space="preserve"> </w:t>
            </w:r>
            <w:r w:rsidR="007A4EE2">
              <w:rPr>
                <w:rFonts w:asciiTheme="minorHAnsi" w:eastAsia="Times New Roman" w:hAnsiTheme="minorHAnsi" w:cs="Times New Roman"/>
                <w:color w:val="000000"/>
                <w:sz w:val="20"/>
                <w:szCs w:val="20"/>
                <w:lang w:val="fr-FR"/>
              </w:rPr>
              <w:t xml:space="preserve"> circulantes dans le monde et dans la région</w:t>
            </w:r>
            <w:r w:rsidR="00D61A49">
              <w:rPr>
                <w:rFonts w:asciiTheme="minorHAnsi" w:eastAsia="Times New Roman" w:hAnsiTheme="minorHAnsi" w:cs="Times New Roman"/>
                <w:color w:val="000000"/>
                <w:sz w:val="20"/>
                <w:szCs w:val="20"/>
                <w:lang w:val="fr-FR"/>
              </w:rPr>
              <w:t xml:space="preserve"> </w:t>
            </w:r>
            <w:r w:rsidR="00830594">
              <w:rPr>
                <w:rFonts w:asciiTheme="minorHAnsi" w:eastAsia="Times New Roman" w:hAnsiTheme="minorHAnsi" w:cs="Times New Roman"/>
                <w:color w:val="000000"/>
                <w:sz w:val="20"/>
                <w:szCs w:val="20"/>
                <w:lang w:val="fr-FR"/>
              </w:rPr>
              <w:t>(</w:t>
            </w:r>
            <w:r w:rsidR="00830594" w:rsidRPr="00830594">
              <w:rPr>
                <w:rFonts w:asciiTheme="minorHAnsi" w:eastAsia="Times New Roman" w:hAnsiTheme="minorHAnsi" w:cs="Times New Roman"/>
                <w:color w:val="000000"/>
                <w:sz w:val="20"/>
                <w:szCs w:val="20"/>
                <w:lang w:val="fr-FR"/>
              </w:rPr>
              <w:t>Eeva Tuppurainen)</w:t>
            </w:r>
          </w:p>
        </w:tc>
      </w:tr>
      <w:tr w:rsidR="00613FEB" w:rsidRPr="00D36850" w:rsidTr="00AD3CCE">
        <w:trPr>
          <w:trHeight w:val="316"/>
        </w:trPr>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3FEB" w:rsidRDefault="00613FEB" w:rsidP="007A4EE2">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12 :40-13 :00</w:t>
            </w:r>
          </w:p>
        </w:tc>
        <w:tc>
          <w:tcPr>
            <w:tcW w:w="9337" w:type="dxa"/>
            <w:gridSpan w:val="2"/>
            <w:tcBorders>
              <w:top w:val="single" w:sz="4" w:space="0" w:color="auto"/>
              <w:left w:val="single" w:sz="4" w:space="0" w:color="auto"/>
            </w:tcBorders>
            <w:shd w:val="clear" w:color="000000" w:fill="FFFFFF"/>
            <w:vAlign w:val="center"/>
            <w:hideMark/>
          </w:tcPr>
          <w:p w:rsidR="00613FEB" w:rsidRPr="002330C5" w:rsidRDefault="00613FEB" w:rsidP="00BD5B1A">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Prophylaxie sanitaire de la clavelée (Mansouri Riadh)</w:t>
            </w:r>
          </w:p>
        </w:tc>
      </w:tr>
      <w:tr w:rsidR="00613FEB" w:rsidRPr="002330C5" w:rsidTr="00AD3CCE">
        <w:trPr>
          <w:trHeight w:val="277"/>
        </w:trPr>
        <w:tc>
          <w:tcPr>
            <w:tcW w:w="1443" w:type="dxa"/>
            <w:tcBorders>
              <w:top w:val="single" w:sz="4" w:space="0" w:color="auto"/>
            </w:tcBorders>
            <w:shd w:val="clear" w:color="000000" w:fill="D9D9D9"/>
            <w:vAlign w:val="center"/>
            <w:hideMark/>
          </w:tcPr>
          <w:p w:rsidR="00613FEB" w:rsidRPr="000B3A68" w:rsidRDefault="00613FEB" w:rsidP="00BD5B1A">
            <w:pPr>
              <w:spacing w:after="0" w:line="240" w:lineRule="auto"/>
              <w:jc w:val="center"/>
              <w:rPr>
                <w:rFonts w:asciiTheme="minorHAnsi" w:eastAsia="Times New Roman" w:hAnsiTheme="minorHAnsi" w:cs="Times New Roman"/>
                <w:b/>
                <w:bCs/>
                <w:sz w:val="20"/>
                <w:szCs w:val="20"/>
                <w:lang w:val="fr-FR"/>
              </w:rPr>
            </w:pPr>
            <w:r w:rsidRPr="000B3A68">
              <w:rPr>
                <w:rFonts w:asciiTheme="minorHAnsi" w:eastAsia="Times New Roman" w:hAnsiTheme="minorHAnsi" w:cs="Times New Roman"/>
                <w:b/>
                <w:bCs/>
                <w:sz w:val="20"/>
                <w:szCs w:val="20"/>
                <w:lang w:val="fr-FR"/>
              </w:rPr>
              <w:t>13 :00 – 14 :00</w:t>
            </w:r>
          </w:p>
        </w:tc>
        <w:tc>
          <w:tcPr>
            <w:tcW w:w="9337" w:type="dxa"/>
            <w:gridSpan w:val="2"/>
            <w:tcBorders>
              <w:top w:val="single" w:sz="4" w:space="0" w:color="auto"/>
            </w:tcBorders>
            <w:shd w:val="clear" w:color="000000" w:fill="D9D9D9"/>
            <w:vAlign w:val="center"/>
            <w:hideMark/>
          </w:tcPr>
          <w:p w:rsidR="00613FEB" w:rsidRPr="00023C2B" w:rsidRDefault="00613FEB" w:rsidP="00BD5B1A">
            <w:pPr>
              <w:spacing w:after="0" w:line="240" w:lineRule="auto"/>
              <w:jc w:val="center"/>
              <w:rPr>
                <w:rFonts w:asciiTheme="minorHAnsi" w:eastAsia="Times New Roman" w:hAnsiTheme="minorHAnsi" w:cs="Times New Roman"/>
                <w:color w:val="000000"/>
                <w:sz w:val="20"/>
                <w:szCs w:val="20"/>
                <w:lang w:val="fr-FR"/>
              </w:rPr>
            </w:pPr>
            <w:r w:rsidRPr="00023C2B">
              <w:rPr>
                <w:rFonts w:asciiTheme="minorHAnsi" w:eastAsia="Times New Roman" w:hAnsiTheme="minorHAnsi" w:cs="Times New Roman"/>
                <w:b/>
                <w:bCs/>
                <w:color w:val="000000"/>
                <w:sz w:val="20"/>
                <w:szCs w:val="20"/>
                <w:lang w:val="fr-FR"/>
              </w:rPr>
              <w:t>Déjeuner</w:t>
            </w:r>
          </w:p>
        </w:tc>
      </w:tr>
      <w:tr w:rsidR="00613FEB" w:rsidRPr="00D36850" w:rsidTr="00AD3CCE">
        <w:trPr>
          <w:trHeight w:val="266"/>
        </w:trPr>
        <w:tc>
          <w:tcPr>
            <w:tcW w:w="1443" w:type="dxa"/>
            <w:shd w:val="clear" w:color="000000" w:fill="FFFFFF"/>
            <w:vAlign w:val="center"/>
            <w:hideMark/>
          </w:tcPr>
          <w:p w:rsidR="00613FEB" w:rsidRPr="002330C5" w:rsidRDefault="00613FEB" w:rsidP="0080617C">
            <w:pPr>
              <w:spacing w:after="0" w:line="240" w:lineRule="auto"/>
              <w:jc w:val="center"/>
              <w:rPr>
                <w:rFonts w:asciiTheme="minorHAnsi" w:eastAsia="Times New Roman" w:hAnsiTheme="minorHAnsi" w:cs="Times New Roman"/>
                <w:b/>
                <w:bCs/>
                <w:sz w:val="20"/>
                <w:szCs w:val="20"/>
                <w:lang w:val="fr-FR"/>
              </w:rPr>
            </w:pPr>
            <w:r w:rsidRPr="002330C5">
              <w:rPr>
                <w:rFonts w:asciiTheme="minorHAnsi" w:eastAsia="Times New Roman" w:hAnsiTheme="minorHAnsi" w:cs="Times New Roman"/>
                <w:b/>
                <w:bCs/>
                <w:sz w:val="20"/>
                <w:szCs w:val="20"/>
                <w:lang w:val="fr-FR"/>
              </w:rPr>
              <w:t>14</w:t>
            </w:r>
            <w:r>
              <w:rPr>
                <w:rFonts w:asciiTheme="minorHAnsi" w:eastAsia="Times New Roman" w:hAnsiTheme="minorHAnsi" w:cs="Times New Roman"/>
                <w:b/>
                <w:bCs/>
                <w:sz w:val="20"/>
                <w:szCs w:val="20"/>
                <w:lang w:val="fr-FR"/>
              </w:rPr>
              <w:t> </w:t>
            </w:r>
            <w:r w:rsidRPr="002330C5">
              <w:rPr>
                <w:rFonts w:asciiTheme="minorHAnsi" w:eastAsia="Times New Roman" w:hAnsiTheme="minorHAnsi" w:cs="Times New Roman"/>
                <w:b/>
                <w:bCs/>
                <w:sz w:val="20"/>
                <w:szCs w:val="20"/>
                <w:lang w:val="fr-FR"/>
              </w:rPr>
              <w:t xml:space="preserve">:00 </w:t>
            </w:r>
            <w:r>
              <w:rPr>
                <w:rFonts w:asciiTheme="minorHAnsi" w:eastAsia="Times New Roman" w:hAnsiTheme="minorHAnsi" w:cs="Times New Roman"/>
                <w:b/>
                <w:bCs/>
                <w:sz w:val="20"/>
                <w:szCs w:val="20"/>
                <w:lang w:val="fr-FR"/>
              </w:rPr>
              <w:t>–</w:t>
            </w:r>
            <w:r w:rsidRPr="002330C5">
              <w:rPr>
                <w:rFonts w:asciiTheme="minorHAnsi" w:eastAsia="Times New Roman" w:hAnsiTheme="minorHAnsi" w:cs="Times New Roman"/>
                <w:b/>
                <w:bCs/>
                <w:sz w:val="20"/>
                <w:szCs w:val="20"/>
                <w:lang w:val="fr-FR"/>
              </w:rPr>
              <w:t xml:space="preserve"> 1</w:t>
            </w:r>
            <w:r>
              <w:rPr>
                <w:rFonts w:asciiTheme="minorHAnsi" w:eastAsia="Times New Roman" w:hAnsiTheme="minorHAnsi" w:cs="Times New Roman"/>
                <w:b/>
                <w:bCs/>
                <w:sz w:val="20"/>
                <w:szCs w:val="20"/>
                <w:lang w:val="fr-FR"/>
              </w:rPr>
              <w:t>4</w:t>
            </w:r>
            <w:r w:rsidRPr="002330C5">
              <w:rPr>
                <w:rFonts w:asciiTheme="minorHAnsi" w:eastAsia="Times New Roman" w:hAnsiTheme="minorHAnsi" w:cs="Times New Roman"/>
                <w:b/>
                <w:bCs/>
                <w:sz w:val="20"/>
                <w:szCs w:val="20"/>
                <w:lang w:val="fr-FR"/>
              </w:rPr>
              <w:t>.</w:t>
            </w:r>
            <w:r>
              <w:rPr>
                <w:rFonts w:asciiTheme="minorHAnsi" w:eastAsia="Times New Roman" w:hAnsiTheme="minorHAnsi" w:cs="Times New Roman"/>
                <w:b/>
                <w:bCs/>
                <w:sz w:val="20"/>
                <w:szCs w:val="20"/>
                <w:lang w:val="fr-FR"/>
              </w:rPr>
              <w:t>45</w:t>
            </w:r>
          </w:p>
        </w:tc>
        <w:tc>
          <w:tcPr>
            <w:tcW w:w="9337" w:type="dxa"/>
            <w:gridSpan w:val="2"/>
            <w:shd w:val="clear" w:color="000000" w:fill="FFFFFF"/>
            <w:vAlign w:val="center"/>
            <w:hideMark/>
          </w:tcPr>
          <w:p w:rsidR="00613FEB" w:rsidRPr="002330C5" w:rsidRDefault="00613FEB" w:rsidP="00FA7473">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Vaccins et vaccination contre la clavelée (ElHarrak Mahdi)</w:t>
            </w:r>
          </w:p>
        </w:tc>
      </w:tr>
      <w:tr w:rsidR="00613FEB" w:rsidRPr="00D36850" w:rsidTr="00AD3CCE">
        <w:trPr>
          <w:trHeight w:val="266"/>
        </w:trPr>
        <w:tc>
          <w:tcPr>
            <w:tcW w:w="1443" w:type="dxa"/>
            <w:shd w:val="clear" w:color="000000" w:fill="FFFFFF"/>
            <w:vAlign w:val="center"/>
            <w:hideMark/>
          </w:tcPr>
          <w:p w:rsidR="00613FEB" w:rsidRPr="002330C5" w:rsidRDefault="00613FEB" w:rsidP="00613FEB">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14 :45-15 :15</w:t>
            </w:r>
          </w:p>
        </w:tc>
        <w:tc>
          <w:tcPr>
            <w:tcW w:w="9337" w:type="dxa"/>
            <w:gridSpan w:val="2"/>
            <w:shd w:val="clear" w:color="000000" w:fill="FFFFFF"/>
            <w:vAlign w:val="center"/>
            <w:hideMark/>
          </w:tcPr>
          <w:p w:rsidR="00613FEB" w:rsidRDefault="00613FEB" w:rsidP="005C2067">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Evaluation économique d’une stratégie de lutte contre la clavelée (Elyajouri Omar)</w:t>
            </w:r>
          </w:p>
        </w:tc>
      </w:tr>
      <w:tr w:rsidR="00613FEB" w:rsidRPr="00D36850" w:rsidTr="00AD3CCE">
        <w:trPr>
          <w:trHeight w:val="266"/>
        </w:trPr>
        <w:tc>
          <w:tcPr>
            <w:tcW w:w="1443" w:type="dxa"/>
            <w:shd w:val="clear" w:color="000000" w:fill="FFFFFF"/>
            <w:vAlign w:val="center"/>
            <w:hideMark/>
          </w:tcPr>
          <w:p w:rsidR="00613FEB" w:rsidRDefault="00613FEB" w:rsidP="0065695A">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15 :15-1</w:t>
            </w:r>
            <w:r w:rsidR="0065695A">
              <w:rPr>
                <w:rFonts w:asciiTheme="minorHAnsi" w:eastAsia="Times New Roman" w:hAnsiTheme="minorHAnsi" w:cs="Times New Roman"/>
                <w:b/>
                <w:bCs/>
                <w:sz w:val="20"/>
                <w:szCs w:val="20"/>
                <w:lang w:val="fr-FR"/>
              </w:rPr>
              <w:t>5</w:t>
            </w:r>
            <w:r>
              <w:rPr>
                <w:rFonts w:asciiTheme="minorHAnsi" w:eastAsia="Times New Roman" w:hAnsiTheme="minorHAnsi" w:cs="Times New Roman"/>
                <w:b/>
                <w:bCs/>
                <w:sz w:val="20"/>
                <w:szCs w:val="20"/>
                <w:lang w:val="fr-FR"/>
              </w:rPr>
              <w:t> :</w:t>
            </w:r>
            <w:r w:rsidR="0065695A">
              <w:rPr>
                <w:rFonts w:asciiTheme="minorHAnsi" w:eastAsia="Times New Roman" w:hAnsiTheme="minorHAnsi" w:cs="Times New Roman"/>
                <w:b/>
                <w:bCs/>
                <w:sz w:val="20"/>
                <w:szCs w:val="20"/>
                <w:lang w:val="fr-FR"/>
              </w:rPr>
              <w:t>3</w:t>
            </w:r>
            <w:r>
              <w:rPr>
                <w:rFonts w:asciiTheme="minorHAnsi" w:eastAsia="Times New Roman" w:hAnsiTheme="minorHAnsi" w:cs="Times New Roman"/>
                <w:b/>
                <w:bCs/>
                <w:sz w:val="20"/>
                <w:szCs w:val="20"/>
                <w:lang w:val="fr-FR"/>
              </w:rPr>
              <w:t>0</w:t>
            </w:r>
          </w:p>
        </w:tc>
        <w:tc>
          <w:tcPr>
            <w:tcW w:w="9337" w:type="dxa"/>
            <w:gridSpan w:val="2"/>
            <w:shd w:val="clear" w:color="000000" w:fill="FFFFFF"/>
            <w:vAlign w:val="center"/>
            <w:hideMark/>
          </w:tcPr>
          <w:p w:rsidR="00613FEB" w:rsidRDefault="000B3A68" w:rsidP="00FA7473">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Enoncé des travaux des groupes</w:t>
            </w:r>
          </w:p>
        </w:tc>
      </w:tr>
      <w:tr w:rsidR="00613FEB" w:rsidRPr="002330C5" w:rsidTr="00AD3CCE">
        <w:trPr>
          <w:trHeight w:val="284"/>
        </w:trPr>
        <w:tc>
          <w:tcPr>
            <w:tcW w:w="1443" w:type="dxa"/>
            <w:shd w:val="clear" w:color="000000" w:fill="D9D9D9"/>
            <w:vAlign w:val="center"/>
            <w:hideMark/>
          </w:tcPr>
          <w:p w:rsidR="00613FEB" w:rsidRPr="00023C2B" w:rsidRDefault="00613FEB" w:rsidP="0065695A">
            <w:pPr>
              <w:spacing w:after="0" w:line="240" w:lineRule="auto"/>
              <w:jc w:val="center"/>
              <w:rPr>
                <w:rFonts w:asciiTheme="minorHAnsi" w:eastAsia="Times New Roman" w:hAnsiTheme="minorHAnsi" w:cs="Times New Roman"/>
                <w:b/>
                <w:bCs/>
                <w:sz w:val="20"/>
                <w:szCs w:val="20"/>
                <w:lang w:val="fr-FR"/>
              </w:rPr>
            </w:pPr>
            <w:r w:rsidRPr="00023C2B">
              <w:rPr>
                <w:rFonts w:asciiTheme="minorHAnsi" w:eastAsia="Times New Roman" w:hAnsiTheme="minorHAnsi" w:cs="Times New Roman"/>
                <w:b/>
                <w:bCs/>
                <w:sz w:val="20"/>
                <w:szCs w:val="20"/>
                <w:lang w:val="fr-FR"/>
              </w:rPr>
              <w:t>1</w:t>
            </w:r>
            <w:r w:rsidR="0065695A">
              <w:rPr>
                <w:rFonts w:asciiTheme="minorHAnsi" w:eastAsia="Times New Roman" w:hAnsiTheme="minorHAnsi" w:cs="Times New Roman"/>
                <w:b/>
                <w:bCs/>
                <w:sz w:val="20"/>
                <w:szCs w:val="20"/>
                <w:lang w:val="fr-FR"/>
              </w:rPr>
              <w:t>5</w:t>
            </w:r>
            <w:r w:rsidRPr="00023C2B">
              <w:rPr>
                <w:rFonts w:asciiTheme="minorHAnsi" w:eastAsia="Times New Roman" w:hAnsiTheme="minorHAnsi" w:cs="Times New Roman"/>
                <w:b/>
                <w:bCs/>
                <w:sz w:val="20"/>
                <w:szCs w:val="20"/>
                <w:lang w:val="fr-FR"/>
              </w:rPr>
              <w:t>:</w:t>
            </w:r>
            <w:r w:rsidR="0065695A">
              <w:rPr>
                <w:rFonts w:asciiTheme="minorHAnsi" w:eastAsia="Times New Roman" w:hAnsiTheme="minorHAnsi" w:cs="Times New Roman"/>
                <w:b/>
                <w:bCs/>
                <w:sz w:val="20"/>
                <w:szCs w:val="20"/>
                <w:lang w:val="fr-FR"/>
              </w:rPr>
              <w:t>3</w:t>
            </w:r>
            <w:r w:rsidRPr="00023C2B">
              <w:rPr>
                <w:rFonts w:asciiTheme="minorHAnsi" w:eastAsia="Times New Roman" w:hAnsiTheme="minorHAnsi" w:cs="Times New Roman"/>
                <w:b/>
                <w:bCs/>
                <w:sz w:val="20"/>
                <w:szCs w:val="20"/>
                <w:lang w:val="fr-FR"/>
              </w:rPr>
              <w:t>0 - 16:</w:t>
            </w:r>
            <w:r w:rsidR="0065695A">
              <w:rPr>
                <w:rFonts w:asciiTheme="minorHAnsi" w:eastAsia="Times New Roman" w:hAnsiTheme="minorHAnsi" w:cs="Times New Roman"/>
                <w:b/>
                <w:bCs/>
                <w:sz w:val="20"/>
                <w:szCs w:val="20"/>
                <w:lang w:val="fr-FR"/>
              </w:rPr>
              <w:t>0</w:t>
            </w:r>
            <w:r w:rsidRPr="00023C2B">
              <w:rPr>
                <w:rFonts w:asciiTheme="minorHAnsi" w:eastAsia="Times New Roman" w:hAnsiTheme="minorHAnsi" w:cs="Times New Roman"/>
                <w:b/>
                <w:bCs/>
                <w:sz w:val="20"/>
                <w:szCs w:val="20"/>
                <w:lang w:val="fr-FR"/>
              </w:rPr>
              <w:t>0</w:t>
            </w:r>
          </w:p>
        </w:tc>
        <w:tc>
          <w:tcPr>
            <w:tcW w:w="9337" w:type="dxa"/>
            <w:gridSpan w:val="2"/>
            <w:shd w:val="clear" w:color="000000" w:fill="D9D9D9"/>
            <w:vAlign w:val="center"/>
            <w:hideMark/>
          </w:tcPr>
          <w:p w:rsidR="00613FEB" w:rsidRPr="009E51D7" w:rsidRDefault="00613FEB" w:rsidP="00BD5B1A">
            <w:pPr>
              <w:spacing w:after="0" w:line="240" w:lineRule="auto"/>
              <w:jc w:val="center"/>
              <w:rPr>
                <w:rFonts w:asciiTheme="minorHAnsi" w:eastAsia="Times New Roman" w:hAnsiTheme="minorHAnsi" w:cs="Times New Roman"/>
                <w:b/>
                <w:bCs/>
                <w:color w:val="000000"/>
                <w:sz w:val="20"/>
                <w:szCs w:val="20"/>
                <w:lang w:val="fr-FR"/>
              </w:rPr>
            </w:pPr>
            <w:r w:rsidRPr="009E51D7">
              <w:rPr>
                <w:rFonts w:asciiTheme="minorHAnsi" w:eastAsia="Times New Roman" w:hAnsiTheme="minorHAnsi" w:cs="Times New Roman"/>
                <w:b/>
                <w:bCs/>
                <w:color w:val="000000"/>
                <w:sz w:val="20"/>
                <w:szCs w:val="20"/>
                <w:lang w:val="fr-FR"/>
              </w:rPr>
              <w:t>Pause-café</w:t>
            </w:r>
          </w:p>
        </w:tc>
      </w:tr>
      <w:tr w:rsidR="00613FEB" w:rsidRPr="00023C2B" w:rsidTr="00AD3CCE">
        <w:trPr>
          <w:trHeight w:val="313"/>
        </w:trPr>
        <w:tc>
          <w:tcPr>
            <w:tcW w:w="1443" w:type="dxa"/>
            <w:tcBorders>
              <w:bottom w:val="nil"/>
              <w:right w:val="single" w:sz="4" w:space="0" w:color="auto"/>
            </w:tcBorders>
            <w:shd w:val="clear" w:color="000000" w:fill="FFFFFF"/>
            <w:vAlign w:val="center"/>
            <w:hideMark/>
          </w:tcPr>
          <w:p w:rsidR="00613FEB" w:rsidRPr="002330C5" w:rsidRDefault="000B3A68" w:rsidP="0065695A">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sz w:val="20"/>
                <w:szCs w:val="20"/>
                <w:lang w:val="fr-FR"/>
              </w:rPr>
              <w:t>16 :</w:t>
            </w:r>
            <w:r w:rsidR="0065695A">
              <w:rPr>
                <w:rFonts w:asciiTheme="minorHAnsi" w:eastAsia="Times New Roman" w:hAnsiTheme="minorHAnsi" w:cs="Times New Roman"/>
                <w:b/>
                <w:bCs/>
                <w:sz w:val="20"/>
                <w:szCs w:val="20"/>
                <w:lang w:val="fr-FR"/>
              </w:rPr>
              <w:t>0</w:t>
            </w:r>
            <w:r>
              <w:rPr>
                <w:rFonts w:asciiTheme="minorHAnsi" w:eastAsia="Times New Roman" w:hAnsiTheme="minorHAnsi" w:cs="Times New Roman"/>
                <w:b/>
                <w:bCs/>
                <w:sz w:val="20"/>
                <w:szCs w:val="20"/>
                <w:lang w:val="fr-FR"/>
              </w:rPr>
              <w:t>0-17 :30</w:t>
            </w:r>
          </w:p>
        </w:tc>
        <w:tc>
          <w:tcPr>
            <w:tcW w:w="4761" w:type="dxa"/>
            <w:tcBorders>
              <w:top w:val="single" w:sz="4" w:space="0" w:color="auto"/>
              <w:left w:val="single" w:sz="4" w:space="0" w:color="auto"/>
              <w:bottom w:val="nil"/>
              <w:right w:val="single" w:sz="4" w:space="0" w:color="auto"/>
            </w:tcBorders>
            <w:shd w:val="clear" w:color="000000" w:fill="FFFFFF"/>
            <w:vAlign w:val="center"/>
            <w:hideMark/>
          </w:tcPr>
          <w:p w:rsidR="00613FEB" w:rsidRPr="002330C5" w:rsidRDefault="00613FEB" w:rsidP="00023C2B">
            <w:pPr>
              <w:spacing w:after="0" w:line="240" w:lineRule="auto"/>
              <w:rPr>
                <w:rFonts w:asciiTheme="minorHAnsi" w:eastAsia="Times New Roman" w:hAnsiTheme="minorHAnsi" w:cs="Times New Roman"/>
                <w:b/>
                <w:bCs/>
                <w:color w:val="000000"/>
                <w:sz w:val="20"/>
                <w:szCs w:val="20"/>
                <w:u w:val="single"/>
                <w:lang w:val="fr-FR"/>
              </w:rPr>
            </w:pPr>
            <w:r>
              <w:rPr>
                <w:rFonts w:asciiTheme="minorHAnsi" w:eastAsia="Times New Roman" w:hAnsiTheme="minorHAnsi" w:cs="Times New Roman"/>
                <w:b/>
                <w:bCs/>
                <w:color w:val="000000"/>
                <w:sz w:val="20"/>
                <w:szCs w:val="20"/>
                <w:u w:val="single"/>
                <w:lang w:val="fr-FR"/>
              </w:rPr>
              <w:t>Groupe 1 : Surveillance (REPIVET)</w:t>
            </w:r>
          </w:p>
        </w:tc>
        <w:tc>
          <w:tcPr>
            <w:tcW w:w="4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3FEB" w:rsidRPr="002330C5" w:rsidRDefault="00613FEB" w:rsidP="008945F4">
            <w:pPr>
              <w:spacing w:after="0" w:line="240" w:lineRule="auto"/>
              <w:rPr>
                <w:rFonts w:asciiTheme="minorHAnsi" w:eastAsia="Times New Roman" w:hAnsiTheme="minorHAnsi" w:cs="Times New Roman"/>
                <w:b/>
                <w:bCs/>
                <w:color w:val="000000"/>
                <w:sz w:val="20"/>
                <w:szCs w:val="20"/>
                <w:u w:val="single"/>
                <w:lang w:val="fr-FR"/>
              </w:rPr>
            </w:pPr>
            <w:r>
              <w:rPr>
                <w:rFonts w:asciiTheme="minorHAnsi" w:eastAsia="Times New Roman" w:hAnsiTheme="minorHAnsi" w:cs="Times New Roman"/>
                <w:b/>
                <w:bCs/>
                <w:color w:val="000000"/>
                <w:sz w:val="20"/>
                <w:szCs w:val="20"/>
                <w:u w:val="single"/>
                <w:lang w:val="fr-FR"/>
              </w:rPr>
              <w:t>Groupe</w:t>
            </w:r>
            <w:r w:rsidRPr="002330C5">
              <w:rPr>
                <w:rFonts w:asciiTheme="minorHAnsi" w:eastAsia="Times New Roman" w:hAnsiTheme="minorHAnsi" w:cs="Times New Roman"/>
                <w:b/>
                <w:bCs/>
                <w:color w:val="000000"/>
                <w:sz w:val="20"/>
                <w:szCs w:val="20"/>
                <w:u w:val="single"/>
                <w:lang w:val="fr-FR"/>
              </w:rPr>
              <w:t xml:space="preserve"> </w:t>
            </w:r>
            <w:r>
              <w:rPr>
                <w:rFonts w:asciiTheme="minorHAnsi" w:eastAsia="Times New Roman" w:hAnsiTheme="minorHAnsi" w:cs="Times New Roman"/>
                <w:b/>
                <w:bCs/>
                <w:color w:val="000000"/>
                <w:sz w:val="20"/>
                <w:szCs w:val="20"/>
                <w:u w:val="single"/>
                <w:lang w:val="fr-FR"/>
              </w:rPr>
              <w:t>2 </w:t>
            </w:r>
            <w:r w:rsidRPr="002330C5">
              <w:rPr>
                <w:rFonts w:asciiTheme="minorHAnsi" w:eastAsia="Times New Roman" w:hAnsiTheme="minorHAnsi" w:cs="Times New Roman"/>
                <w:b/>
                <w:bCs/>
                <w:color w:val="000000"/>
                <w:sz w:val="20"/>
                <w:szCs w:val="20"/>
                <w:u w:val="single"/>
                <w:lang w:val="fr-FR"/>
              </w:rPr>
              <w:t>:</w:t>
            </w:r>
            <w:r>
              <w:rPr>
                <w:rFonts w:asciiTheme="minorHAnsi" w:eastAsia="Times New Roman" w:hAnsiTheme="minorHAnsi" w:cs="Times New Roman"/>
                <w:b/>
                <w:bCs/>
                <w:color w:val="000000"/>
                <w:sz w:val="20"/>
                <w:szCs w:val="20"/>
                <w:u w:val="single"/>
                <w:lang w:val="fr-FR"/>
              </w:rPr>
              <w:t xml:space="preserve"> Circulation  virale (RELABSA)</w:t>
            </w:r>
          </w:p>
        </w:tc>
      </w:tr>
      <w:tr w:rsidR="00613FEB" w:rsidRPr="00D36850" w:rsidTr="000B3A68">
        <w:trPr>
          <w:trHeight w:val="419"/>
        </w:trPr>
        <w:tc>
          <w:tcPr>
            <w:tcW w:w="1443" w:type="dxa"/>
            <w:tcBorders>
              <w:top w:val="nil"/>
              <w:left w:val="single" w:sz="4" w:space="0" w:color="auto"/>
              <w:bottom w:val="nil"/>
              <w:right w:val="single" w:sz="4" w:space="0" w:color="auto"/>
            </w:tcBorders>
            <w:shd w:val="clear" w:color="000000" w:fill="FFFFFF"/>
            <w:vAlign w:val="bottom"/>
            <w:hideMark/>
          </w:tcPr>
          <w:p w:rsidR="00613FEB" w:rsidRPr="002330C5" w:rsidRDefault="00613FEB" w:rsidP="000B3A68">
            <w:pPr>
              <w:spacing w:after="0" w:line="240" w:lineRule="auto"/>
              <w:jc w:val="center"/>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b/>
                <w:bCs/>
                <w:color w:val="000000" w:themeColor="text1"/>
                <w:sz w:val="20"/>
                <w:szCs w:val="20"/>
                <w:lang w:val="fr-FR"/>
              </w:rPr>
              <w:t>Session</w:t>
            </w:r>
            <w:r w:rsidR="000B3A68">
              <w:rPr>
                <w:rFonts w:asciiTheme="minorHAnsi" w:eastAsia="Times New Roman" w:hAnsiTheme="minorHAnsi" w:cs="Times New Roman"/>
                <w:b/>
                <w:bCs/>
                <w:color w:val="000000" w:themeColor="text1"/>
                <w:sz w:val="20"/>
                <w:szCs w:val="20"/>
                <w:lang w:val="fr-FR"/>
              </w:rPr>
              <w:t> : travaux des groupes</w:t>
            </w:r>
          </w:p>
        </w:tc>
        <w:tc>
          <w:tcPr>
            <w:tcW w:w="4761" w:type="dxa"/>
            <w:tcBorders>
              <w:top w:val="nil"/>
              <w:left w:val="single" w:sz="4" w:space="0" w:color="auto"/>
              <w:bottom w:val="single" w:sz="4" w:space="0" w:color="auto"/>
              <w:right w:val="single" w:sz="4" w:space="0" w:color="auto"/>
            </w:tcBorders>
            <w:shd w:val="clear" w:color="auto" w:fill="auto"/>
            <w:noWrap/>
            <w:vAlign w:val="center"/>
            <w:hideMark/>
          </w:tcPr>
          <w:p w:rsidR="00613FEB" w:rsidRDefault="00613FEB" w:rsidP="00FA7473">
            <w:pPr>
              <w:pStyle w:val="HTMLPreformatted"/>
              <w:shd w:val="clear" w:color="auto" w:fill="FFFFFF"/>
              <w:rPr>
                <w:rFonts w:asciiTheme="minorHAnsi" w:hAnsiTheme="minorHAnsi"/>
                <w:color w:val="212121"/>
                <w:lang w:val="fr-FR"/>
              </w:rPr>
            </w:pPr>
            <w:r>
              <w:rPr>
                <w:rFonts w:asciiTheme="minorHAnsi" w:hAnsiTheme="minorHAnsi"/>
                <w:color w:val="212121"/>
                <w:lang w:val="fr-FR"/>
              </w:rPr>
              <w:t>Définition du cas/troupeau</w:t>
            </w:r>
          </w:p>
          <w:p w:rsidR="00613FEB" w:rsidRDefault="00613FEB" w:rsidP="00BD5B1A">
            <w:pPr>
              <w:pStyle w:val="HTMLPreformatted"/>
              <w:shd w:val="clear" w:color="auto" w:fill="FFFFFF"/>
              <w:rPr>
                <w:rFonts w:asciiTheme="minorHAnsi" w:hAnsiTheme="minorHAnsi"/>
                <w:color w:val="212121"/>
                <w:lang w:val="fr-FR"/>
              </w:rPr>
            </w:pPr>
            <w:r>
              <w:rPr>
                <w:rFonts w:asciiTheme="minorHAnsi" w:hAnsiTheme="minorHAnsi"/>
                <w:color w:val="212121"/>
                <w:lang w:val="fr-FR"/>
              </w:rPr>
              <w:t>Modalités de surveillance et réseau</w:t>
            </w:r>
          </w:p>
          <w:p w:rsidR="00613FEB" w:rsidRPr="002330C5" w:rsidRDefault="00613FEB" w:rsidP="00BD5B1A">
            <w:pPr>
              <w:pStyle w:val="HTMLPreformatted"/>
              <w:shd w:val="clear" w:color="auto" w:fill="FFFFFF"/>
              <w:rPr>
                <w:rFonts w:asciiTheme="minorHAnsi" w:hAnsiTheme="minorHAnsi"/>
                <w:color w:val="212121"/>
                <w:lang w:val="fr-FR"/>
              </w:rPr>
            </w:pPr>
            <w:r w:rsidRPr="002330C5">
              <w:rPr>
                <w:rFonts w:asciiTheme="minorHAnsi" w:hAnsiTheme="minorHAnsi"/>
                <w:color w:val="212121"/>
                <w:lang w:val="fr-FR"/>
              </w:rPr>
              <w:t>Qu'avons-nous appris ? Que pourrait-on mieux faire?</w:t>
            </w:r>
          </w:p>
          <w:p w:rsidR="00613FEB" w:rsidRPr="008945F4" w:rsidRDefault="00613FEB" w:rsidP="0092451B">
            <w:pPr>
              <w:pStyle w:val="HTMLPreformatted"/>
              <w:shd w:val="clear" w:color="auto" w:fill="FFFFFF"/>
              <w:rPr>
                <w:rFonts w:asciiTheme="minorHAnsi" w:hAnsiTheme="minorHAnsi" w:cs="Times New Roman"/>
                <w:i/>
                <w:iCs/>
                <w:color w:val="000000"/>
                <w:lang w:val="fr-FR"/>
              </w:rPr>
            </w:pPr>
            <w:r w:rsidRPr="00C41071">
              <w:rPr>
                <w:rFonts w:asciiTheme="minorHAnsi" w:hAnsiTheme="minorHAnsi"/>
                <w:iCs/>
                <w:color w:val="212121"/>
                <w:lang w:val="fr-FR"/>
              </w:rPr>
              <w:t>Quelles sont les leçons clés pour la stratégie régionale?</w:t>
            </w:r>
            <w:r w:rsidRPr="00573FA3">
              <w:rPr>
                <w:rFonts w:asciiTheme="minorHAnsi" w:hAnsiTheme="minorHAnsi"/>
                <w:color w:val="212121"/>
                <w:lang w:val="fr-FR"/>
              </w:rPr>
              <w:t xml:space="preserve"> </w:t>
            </w:r>
            <w:r>
              <w:rPr>
                <w:rFonts w:asciiTheme="minorHAnsi" w:hAnsiTheme="minorHAnsi"/>
                <w:color w:val="212121"/>
                <w:lang w:val="fr-FR"/>
              </w:rPr>
              <w:t>Plans d’intervention : urgence, contrôle, surveillance</w:t>
            </w:r>
          </w:p>
        </w:tc>
        <w:tc>
          <w:tcPr>
            <w:tcW w:w="4576" w:type="dxa"/>
            <w:tcBorders>
              <w:top w:val="nil"/>
              <w:left w:val="single" w:sz="4" w:space="0" w:color="auto"/>
              <w:bottom w:val="single" w:sz="4" w:space="0" w:color="auto"/>
              <w:right w:val="single" w:sz="4" w:space="0" w:color="auto"/>
            </w:tcBorders>
            <w:shd w:val="clear" w:color="auto" w:fill="auto"/>
            <w:vAlign w:val="center"/>
          </w:tcPr>
          <w:p w:rsidR="00613FEB" w:rsidRDefault="00613FEB" w:rsidP="009D0879">
            <w:pPr>
              <w:pStyle w:val="HTMLPreformatted"/>
              <w:shd w:val="clear" w:color="auto" w:fill="FFFFFF"/>
              <w:rPr>
                <w:rFonts w:asciiTheme="minorHAnsi" w:hAnsiTheme="minorHAnsi"/>
                <w:color w:val="212121"/>
                <w:lang w:val="fr-FR"/>
              </w:rPr>
            </w:pPr>
            <w:r>
              <w:rPr>
                <w:rFonts w:asciiTheme="minorHAnsi" w:hAnsiTheme="minorHAnsi"/>
                <w:color w:val="212121"/>
                <w:lang w:val="fr-FR"/>
              </w:rPr>
              <w:t>Problématique : souches virales</w:t>
            </w:r>
          </w:p>
          <w:p w:rsidR="00613FEB" w:rsidRDefault="00613FEB" w:rsidP="008945F4">
            <w:pPr>
              <w:pStyle w:val="HTMLPreformatted"/>
              <w:shd w:val="clear" w:color="auto" w:fill="FFFFFF"/>
              <w:rPr>
                <w:rFonts w:asciiTheme="minorHAnsi" w:hAnsiTheme="minorHAnsi"/>
                <w:color w:val="212121"/>
                <w:lang w:val="fr-FR"/>
              </w:rPr>
            </w:pPr>
            <w:r>
              <w:rPr>
                <w:rFonts w:asciiTheme="minorHAnsi" w:hAnsiTheme="minorHAnsi"/>
                <w:color w:val="212121"/>
                <w:lang w:val="fr-FR"/>
              </w:rPr>
              <w:t>Confirmation laboratoire</w:t>
            </w:r>
          </w:p>
          <w:p w:rsidR="00613FEB" w:rsidRDefault="00613FEB" w:rsidP="008945F4">
            <w:pPr>
              <w:pStyle w:val="HTMLPreformatted"/>
              <w:shd w:val="clear" w:color="auto" w:fill="FFFFFF"/>
              <w:rPr>
                <w:rFonts w:asciiTheme="minorHAnsi" w:hAnsiTheme="minorHAnsi"/>
                <w:color w:val="212121"/>
                <w:lang w:val="fr-FR"/>
              </w:rPr>
            </w:pPr>
            <w:r>
              <w:rPr>
                <w:rFonts w:asciiTheme="minorHAnsi" w:hAnsiTheme="minorHAnsi"/>
                <w:color w:val="212121"/>
                <w:lang w:val="fr-FR"/>
              </w:rPr>
              <w:t>E</w:t>
            </w:r>
            <w:r w:rsidRPr="002330C5">
              <w:rPr>
                <w:rFonts w:asciiTheme="minorHAnsi" w:hAnsiTheme="minorHAnsi"/>
                <w:color w:val="212121"/>
                <w:lang w:val="fr-FR"/>
              </w:rPr>
              <w:t xml:space="preserve">fficacité des mesures de contrôle </w:t>
            </w:r>
            <w:r>
              <w:rPr>
                <w:rFonts w:asciiTheme="minorHAnsi" w:hAnsiTheme="minorHAnsi"/>
                <w:color w:val="212121"/>
                <w:lang w:val="fr-FR"/>
              </w:rPr>
              <w:t>prises</w:t>
            </w:r>
          </w:p>
          <w:p w:rsidR="00613FEB" w:rsidRPr="002330C5" w:rsidRDefault="00613FEB" w:rsidP="009E51D7">
            <w:pPr>
              <w:pStyle w:val="HTMLPreformatted"/>
              <w:shd w:val="clear" w:color="auto" w:fill="FFFFFF"/>
              <w:rPr>
                <w:rFonts w:asciiTheme="minorHAnsi" w:hAnsiTheme="minorHAnsi"/>
                <w:color w:val="212121"/>
                <w:lang w:val="fr-FR"/>
              </w:rPr>
            </w:pPr>
            <w:r w:rsidRPr="002330C5">
              <w:rPr>
                <w:rFonts w:asciiTheme="minorHAnsi" w:hAnsiTheme="minorHAnsi"/>
                <w:color w:val="212121"/>
                <w:lang w:val="fr-FR"/>
              </w:rPr>
              <w:t>Qu'avons-nous appris ? Qu'est-ce qui aurait pu</w:t>
            </w:r>
            <w:r>
              <w:rPr>
                <w:rFonts w:asciiTheme="minorHAnsi" w:hAnsiTheme="minorHAnsi"/>
                <w:color w:val="212121"/>
                <w:lang w:val="fr-FR"/>
              </w:rPr>
              <w:t xml:space="preserve"> être </w:t>
            </w:r>
            <w:r w:rsidRPr="002330C5">
              <w:rPr>
                <w:rFonts w:asciiTheme="minorHAnsi" w:hAnsiTheme="minorHAnsi"/>
                <w:color w:val="212121"/>
                <w:lang w:val="fr-FR"/>
              </w:rPr>
              <w:t xml:space="preserve"> mieux</w:t>
            </w:r>
            <w:r>
              <w:rPr>
                <w:rFonts w:asciiTheme="minorHAnsi" w:hAnsiTheme="minorHAnsi"/>
                <w:color w:val="212121"/>
                <w:lang w:val="fr-FR"/>
              </w:rPr>
              <w:t xml:space="preserve"> fait</w:t>
            </w:r>
            <w:r w:rsidRPr="002330C5">
              <w:rPr>
                <w:rFonts w:asciiTheme="minorHAnsi" w:hAnsiTheme="minorHAnsi"/>
                <w:color w:val="212121"/>
                <w:lang w:val="fr-FR"/>
              </w:rPr>
              <w:t xml:space="preserve"> ?</w:t>
            </w:r>
          </w:p>
          <w:p w:rsidR="00613FEB" w:rsidRPr="00573FA3" w:rsidRDefault="00613FEB" w:rsidP="00A51807">
            <w:pPr>
              <w:pStyle w:val="HTMLPreformatted"/>
              <w:shd w:val="clear" w:color="auto" w:fill="FFFFFF"/>
              <w:rPr>
                <w:rFonts w:asciiTheme="minorHAnsi" w:hAnsiTheme="minorHAnsi" w:cs="Times New Roman"/>
                <w:iCs/>
                <w:color w:val="000000"/>
                <w:lang w:val="fr-FR"/>
              </w:rPr>
            </w:pPr>
            <w:r w:rsidRPr="00C41071">
              <w:rPr>
                <w:rFonts w:asciiTheme="minorHAnsi" w:hAnsiTheme="minorHAnsi"/>
                <w:iCs/>
                <w:color w:val="212121"/>
                <w:lang w:val="fr-FR"/>
              </w:rPr>
              <w:t>Quelles sont les leçons pour la stratégie régionale ?</w:t>
            </w:r>
          </w:p>
        </w:tc>
      </w:tr>
      <w:tr w:rsidR="000B3A68" w:rsidRPr="000B3A68" w:rsidTr="00BD5B1A">
        <w:trPr>
          <w:trHeight w:val="419"/>
        </w:trPr>
        <w:tc>
          <w:tcPr>
            <w:tcW w:w="1443" w:type="dxa"/>
            <w:tcBorders>
              <w:top w:val="nil"/>
              <w:left w:val="single" w:sz="4" w:space="0" w:color="auto"/>
              <w:bottom w:val="nil"/>
              <w:right w:val="single" w:sz="4" w:space="0" w:color="auto"/>
            </w:tcBorders>
            <w:shd w:val="clear" w:color="000000" w:fill="FFFFFF"/>
            <w:vAlign w:val="center"/>
            <w:hideMark/>
          </w:tcPr>
          <w:p w:rsidR="000B3A68" w:rsidRPr="002330C5" w:rsidRDefault="000B3A68" w:rsidP="008945F4">
            <w:pPr>
              <w:spacing w:after="0" w:line="240" w:lineRule="auto"/>
              <w:jc w:val="center"/>
              <w:rPr>
                <w:rFonts w:asciiTheme="minorHAnsi" w:eastAsia="Times New Roman" w:hAnsiTheme="minorHAnsi" w:cs="Times New Roman"/>
                <w:b/>
                <w:bCs/>
                <w:color w:val="000000" w:themeColor="text1"/>
                <w:sz w:val="20"/>
                <w:szCs w:val="20"/>
                <w:lang w:val="fr-FR"/>
              </w:rPr>
            </w:pPr>
          </w:p>
        </w:tc>
        <w:tc>
          <w:tcPr>
            <w:tcW w:w="4761" w:type="dxa"/>
            <w:tcBorders>
              <w:top w:val="nil"/>
              <w:left w:val="single" w:sz="4" w:space="0" w:color="auto"/>
              <w:bottom w:val="single" w:sz="4" w:space="0" w:color="auto"/>
              <w:right w:val="single" w:sz="4" w:space="0" w:color="auto"/>
            </w:tcBorders>
            <w:shd w:val="clear" w:color="auto" w:fill="auto"/>
            <w:noWrap/>
            <w:hideMark/>
          </w:tcPr>
          <w:p w:rsidR="000B3A68" w:rsidRDefault="000B3A68" w:rsidP="0065695A">
            <w:pPr>
              <w:pStyle w:val="HTMLPreformatted"/>
              <w:shd w:val="clear" w:color="auto" w:fill="FFFFFF"/>
              <w:jc w:val="both"/>
              <w:rPr>
                <w:rFonts w:asciiTheme="minorHAnsi" w:hAnsiTheme="minorHAnsi"/>
                <w:color w:val="212121"/>
                <w:lang w:val="fr-FR"/>
              </w:rPr>
            </w:pPr>
            <w:r>
              <w:rPr>
                <w:rFonts w:asciiTheme="minorHAnsi" w:hAnsiTheme="minorHAnsi" w:cs="Times New Roman"/>
                <w:b/>
                <w:bCs/>
                <w:color w:val="000000"/>
                <w:u w:val="single"/>
                <w:lang w:val="fr-FR"/>
              </w:rPr>
              <w:t>Groupe</w:t>
            </w:r>
            <w:r w:rsidRPr="002330C5">
              <w:rPr>
                <w:rFonts w:asciiTheme="minorHAnsi" w:hAnsiTheme="minorHAnsi" w:cs="Times New Roman"/>
                <w:b/>
                <w:bCs/>
                <w:color w:val="000000"/>
                <w:u w:val="single"/>
                <w:lang w:val="fr-FR"/>
              </w:rPr>
              <w:t xml:space="preserve"> </w:t>
            </w:r>
            <w:r>
              <w:rPr>
                <w:rFonts w:asciiTheme="minorHAnsi" w:hAnsiTheme="minorHAnsi" w:cs="Times New Roman"/>
                <w:b/>
                <w:bCs/>
                <w:color w:val="000000"/>
                <w:u w:val="single"/>
                <w:lang w:val="fr-FR"/>
              </w:rPr>
              <w:t>3 </w:t>
            </w:r>
            <w:r w:rsidRPr="002330C5">
              <w:rPr>
                <w:rFonts w:asciiTheme="minorHAnsi" w:hAnsiTheme="minorHAnsi" w:cs="Times New Roman"/>
                <w:b/>
                <w:bCs/>
                <w:color w:val="000000"/>
                <w:u w:val="single"/>
                <w:lang w:val="fr-FR"/>
              </w:rPr>
              <w:t xml:space="preserve">: </w:t>
            </w:r>
            <w:r>
              <w:rPr>
                <w:rFonts w:asciiTheme="minorHAnsi" w:hAnsiTheme="minorHAnsi" w:cs="Times New Roman"/>
                <w:b/>
                <w:bCs/>
                <w:color w:val="000000"/>
                <w:u w:val="single"/>
                <w:lang w:val="fr-FR"/>
              </w:rPr>
              <w:t xml:space="preserve">Contrôle </w:t>
            </w:r>
            <w:r w:rsidRPr="00C41071">
              <w:rPr>
                <w:rFonts w:asciiTheme="minorHAnsi" w:hAnsiTheme="minorHAnsi"/>
                <w:b/>
                <w:bCs/>
                <w:color w:val="212121"/>
                <w:u w:val="single"/>
                <w:lang w:val="fr-FR"/>
              </w:rPr>
              <w:t>(RESEPSA)</w:t>
            </w:r>
          </w:p>
          <w:p w:rsidR="0065695A" w:rsidRDefault="0065695A" w:rsidP="00BD5B1A">
            <w:pPr>
              <w:pStyle w:val="HTMLPreformatted"/>
              <w:shd w:val="clear" w:color="auto" w:fill="FFFFFF"/>
              <w:jc w:val="both"/>
              <w:rPr>
                <w:rFonts w:asciiTheme="minorHAnsi" w:hAnsiTheme="minorHAnsi"/>
                <w:color w:val="212121"/>
                <w:lang w:val="fr-FR"/>
              </w:rPr>
            </w:pPr>
            <w:r>
              <w:rPr>
                <w:rFonts w:asciiTheme="minorHAnsi" w:hAnsiTheme="minorHAnsi"/>
                <w:color w:val="212121"/>
                <w:lang w:val="fr-FR"/>
              </w:rPr>
              <w:t>Mouvements des animaux</w:t>
            </w:r>
          </w:p>
          <w:p w:rsidR="000B3A68" w:rsidRPr="002330C5" w:rsidRDefault="000B3A68" w:rsidP="00BD5B1A">
            <w:pPr>
              <w:pStyle w:val="HTMLPreformatted"/>
              <w:shd w:val="clear" w:color="auto" w:fill="FFFFFF"/>
              <w:jc w:val="both"/>
              <w:rPr>
                <w:rFonts w:asciiTheme="minorHAnsi" w:hAnsiTheme="minorHAnsi"/>
                <w:color w:val="212121"/>
                <w:lang w:val="fr-FR"/>
              </w:rPr>
            </w:pPr>
            <w:r w:rsidRPr="002330C5">
              <w:rPr>
                <w:rFonts w:asciiTheme="minorHAnsi" w:hAnsiTheme="minorHAnsi"/>
                <w:color w:val="212121"/>
                <w:lang w:val="fr-FR"/>
              </w:rPr>
              <w:t>Qu'avons-nous appris ? Que pourrait-on mieux faire</w:t>
            </w:r>
            <w:r>
              <w:rPr>
                <w:rFonts w:asciiTheme="minorHAnsi" w:hAnsiTheme="minorHAnsi"/>
                <w:color w:val="212121"/>
                <w:lang w:val="fr-FR"/>
              </w:rPr>
              <w:t xml:space="preserve"> pour r</w:t>
            </w:r>
            <w:r w:rsidRPr="002330C5">
              <w:rPr>
                <w:rFonts w:asciiTheme="minorHAnsi" w:hAnsiTheme="minorHAnsi" w:cs="Times New Roman"/>
                <w:color w:val="000000" w:themeColor="text1"/>
                <w:lang w:val="fr-FR"/>
              </w:rPr>
              <w:t>éduire le risque d’entrée</w:t>
            </w:r>
            <w:r>
              <w:rPr>
                <w:rFonts w:asciiTheme="minorHAnsi" w:hAnsiTheme="minorHAnsi" w:cs="Times New Roman"/>
                <w:color w:val="000000" w:themeColor="text1"/>
                <w:lang w:val="fr-FR"/>
              </w:rPr>
              <w:t xml:space="preserve">, et </w:t>
            </w:r>
            <w:r w:rsidRPr="002330C5">
              <w:rPr>
                <w:rFonts w:asciiTheme="minorHAnsi" w:hAnsiTheme="minorHAnsi" w:cs="Times New Roman"/>
                <w:color w:val="000000" w:themeColor="text1"/>
                <w:lang w:val="fr-FR"/>
              </w:rPr>
              <w:t>l’impact des incursions</w:t>
            </w:r>
            <w:r>
              <w:rPr>
                <w:rFonts w:asciiTheme="minorHAnsi" w:hAnsiTheme="minorHAnsi" w:cs="Times New Roman"/>
                <w:color w:val="000000" w:themeColor="text1"/>
                <w:lang w:val="fr-FR"/>
              </w:rPr>
              <w:t> ?</w:t>
            </w:r>
          </w:p>
          <w:p w:rsidR="000B3A68" w:rsidRPr="002330C5" w:rsidRDefault="000B3A68" w:rsidP="00BD5B1A">
            <w:pPr>
              <w:pStyle w:val="HTMLPreformatted"/>
              <w:shd w:val="clear" w:color="auto" w:fill="FFFFFF"/>
              <w:jc w:val="both"/>
              <w:rPr>
                <w:rFonts w:asciiTheme="minorHAnsi" w:hAnsiTheme="minorHAnsi" w:cs="Times New Roman"/>
                <w:b/>
                <w:bCs/>
                <w:color w:val="000000"/>
                <w:u w:val="single"/>
                <w:lang w:val="fr-FR"/>
              </w:rPr>
            </w:pPr>
            <w:r w:rsidRPr="002330C5">
              <w:rPr>
                <w:rFonts w:asciiTheme="minorHAnsi" w:hAnsiTheme="minorHAnsi"/>
                <w:color w:val="212121"/>
                <w:lang w:val="fr-FR"/>
              </w:rPr>
              <w:t>Quelles sont les leçons clés pour la stratégie régionale ?</w:t>
            </w:r>
          </w:p>
        </w:tc>
        <w:tc>
          <w:tcPr>
            <w:tcW w:w="4576" w:type="dxa"/>
            <w:tcBorders>
              <w:top w:val="nil"/>
              <w:left w:val="single" w:sz="4" w:space="0" w:color="auto"/>
              <w:bottom w:val="single" w:sz="4" w:space="0" w:color="auto"/>
              <w:right w:val="single" w:sz="4" w:space="0" w:color="auto"/>
            </w:tcBorders>
            <w:shd w:val="clear" w:color="auto" w:fill="auto"/>
            <w:vAlign w:val="center"/>
          </w:tcPr>
          <w:p w:rsidR="000B3A68" w:rsidRPr="002330C5" w:rsidRDefault="000B3A68" w:rsidP="000B3A68">
            <w:pPr>
              <w:spacing w:after="0" w:line="240" w:lineRule="auto"/>
              <w:jc w:val="both"/>
              <w:rPr>
                <w:rFonts w:asciiTheme="minorHAnsi" w:eastAsia="Times New Roman" w:hAnsiTheme="minorHAnsi" w:cs="Times New Roman"/>
                <w:b/>
                <w:bCs/>
                <w:color w:val="000000"/>
                <w:sz w:val="20"/>
                <w:szCs w:val="20"/>
                <w:u w:val="single"/>
                <w:lang w:val="fr-FR"/>
              </w:rPr>
            </w:pPr>
            <w:r>
              <w:rPr>
                <w:rFonts w:asciiTheme="minorHAnsi" w:eastAsia="Times New Roman" w:hAnsiTheme="minorHAnsi" w:cs="Times New Roman"/>
                <w:b/>
                <w:bCs/>
                <w:color w:val="000000"/>
                <w:sz w:val="20"/>
                <w:szCs w:val="20"/>
                <w:u w:val="single"/>
                <w:lang w:val="fr-FR"/>
              </w:rPr>
              <w:t>Groupe</w:t>
            </w:r>
            <w:r w:rsidRPr="002330C5">
              <w:rPr>
                <w:rFonts w:asciiTheme="minorHAnsi" w:eastAsia="Times New Roman" w:hAnsiTheme="minorHAnsi" w:cs="Times New Roman"/>
                <w:b/>
                <w:bCs/>
                <w:color w:val="000000"/>
                <w:sz w:val="20"/>
                <w:szCs w:val="20"/>
                <w:u w:val="single"/>
                <w:lang w:val="fr-FR"/>
              </w:rPr>
              <w:t xml:space="preserve"> </w:t>
            </w:r>
            <w:r>
              <w:rPr>
                <w:rFonts w:asciiTheme="minorHAnsi" w:eastAsia="Times New Roman" w:hAnsiTheme="minorHAnsi" w:cs="Times New Roman"/>
                <w:b/>
                <w:bCs/>
                <w:color w:val="000000"/>
                <w:sz w:val="20"/>
                <w:szCs w:val="20"/>
                <w:u w:val="single"/>
                <w:lang w:val="fr-FR"/>
              </w:rPr>
              <w:t>4 </w:t>
            </w:r>
            <w:r w:rsidRPr="002330C5">
              <w:rPr>
                <w:rFonts w:asciiTheme="minorHAnsi" w:eastAsia="Times New Roman" w:hAnsiTheme="minorHAnsi" w:cs="Times New Roman"/>
                <w:b/>
                <w:bCs/>
                <w:color w:val="000000"/>
                <w:sz w:val="20"/>
                <w:szCs w:val="20"/>
                <w:u w:val="single"/>
                <w:lang w:val="fr-FR"/>
              </w:rPr>
              <w:t xml:space="preserve">: </w:t>
            </w:r>
            <w:r>
              <w:rPr>
                <w:rFonts w:asciiTheme="minorHAnsi" w:eastAsia="Times New Roman" w:hAnsiTheme="minorHAnsi" w:cs="Times New Roman"/>
                <w:b/>
                <w:bCs/>
                <w:color w:val="000000"/>
                <w:sz w:val="20"/>
                <w:szCs w:val="20"/>
                <w:u w:val="single"/>
                <w:lang w:val="fr-FR"/>
              </w:rPr>
              <w:t>(RECOMSA)</w:t>
            </w:r>
          </w:p>
          <w:p w:rsidR="000B3A68" w:rsidRDefault="000B3A68" w:rsidP="000B3A68">
            <w:pPr>
              <w:pStyle w:val="HTMLPreformatted"/>
              <w:shd w:val="clear" w:color="auto" w:fill="FFFFFF"/>
              <w:jc w:val="both"/>
              <w:rPr>
                <w:rFonts w:asciiTheme="minorHAnsi" w:hAnsiTheme="minorHAnsi"/>
                <w:color w:val="212121"/>
                <w:lang w:val="fr-FR"/>
              </w:rPr>
            </w:pPr>
            <w:r>
              <w:rPr>
                <w:rFonts w:asciiTheme="minorHAnsi" w:hAnsiTheme="minorHAnsi"/>
                <w:color w:val="212121"/>
                <w:lang w:val="fr-FR"/>
              </w:rPr>
              <w:t>Acceptation de la vaccination ?/ Solutions</w:t>
            </w:r>
          </w:p>
          <w:p w:rsidR="000B3A68" w:rsidRDefault="000B3A68" w:rsidP="000B3A68">
            <w:pPr>
              <w:pStyle w:val="HTMLPreformatted"/>
              <w:shd w:val="clear" w:color="auto" w:fill="FFFFFF"/>
              <w:jc w:val="both"/>
              <w:rPr>
                <w:rFonts w:asciiTheme="minorHAnsi" w:hAnsiTheme="minorHAnsi"/>
                <w:color w:val="212121"/>
                <w:lang w:val="fr-FR"/>
              </w:rPr>
            </w:pPr>
            <w:r>
              <w:rPr>
                <w:rFonts w:asciiTheme="minorHAnsi" w:hAnsiTheme="minorHAnsi"/>
                <w:color w:val="212121"/>
                <w:lang w:val="fr-FR"/>
              </w:rPr>
              <w:t>Actions sanitaires et confiance des éleveurs</w:t>
            </w:r>
          </w:p>
          <w:p w:rsidR="000B3A68" w:rsidRDefault="000B3A68" w:rsidP="000B3A68">
            <w:pPr>
              <w:pStyle w:val="HTMLPreformatted"/>
              <w:shd w:val="clear" w:color="auto" w:fill="FFFFFF"/>
              <w:jc w:val="both"/>
              <w:rPr>
                <w:rFonts w:asciiTheme="minorHAnsi" w:hAnsiTheme="minorHAnsi"/>
                <w:color w:val="212121"/>
                <w:lang w:val="fr-FR"/>
              </w:rPr>
            </w:pPr>
            <w:r w:rsidRPr="002330C5">
              <w:rPr>
                <w:rFonts w:asciiTheme="minorHAnsi" w:hAnsiTheme="minorHAnsi"/>
                <w:color w:val="212121"/>
                <w:lang w:val="fr-FR"/>
              </w:rPr>
              <w:t>Qu'est-ce qui aurait pu</w:t>
            </w:r>
            <w:r>
              <w:rPr>
                <w:rFonts w:asciiTheme="minorHAnsi" w:hAnsiTheme="minorHAnsi"/>
                <w:color w:val="212121"/>
                <w:lang w:val="fr-FR"/>
              </w:rPr>
              <w:t xml:space="preserve"> être </w:t>
            </w:r>
            <w:r w:rsidRPr="002330C5">
              <w:rPr>
                <w:rFonts w:asciiTheme="minorHAnsi" w:hAnsiTheme="minorHAnsi"/>
                <w:color w:val="212121"/>
                <w:lang w:val="fr-FR"/>
              </w:rPr>
              <w:t xml:space="preserve"> mieux</w:t>
            </w:r>
            <w:r>
              <w:rPr>
                <w:rFonts w:asciiTheme="minorHAnsi" w:hAnsiTheme="minorHAnsi"/>
                <w:color w:val="212121"/>
                <w:lang w:val="fr-FR"/>
              </w:rPr>
              <w:t xml:space="preserve"> fait</w:t>
            </w:r>
            <w:r w:rsidRPr="002330C5">
              <w:rPr>
                <w:rFonts w:asciiTheme="minorHAnsi" w:hAnsiTheme="minorHAnsi"/>
                <w:color w:val="212121"/>
                <w:lang w:val="fr-FR"/>
              </w:rPr>
              <w:t xml:space="preserve"> ?</w:t>
            </w:r>
            <w:r>
              <w:rPr>
                <w:rFonts w:asciiTheme="minorHAnsi" w:hAnsiTheme="minorHAnsi"/>
                <w:color w:val="212121"/>
                <w:lang w:val="fr-FR"/>
              </w:rPr>
              <w:t xml:space="preserve"> </w:t>
            </w:r>
            <w:r w:rsidRPr="002330C5">
              <w:rPr>
                <w:rFonts w:asciiTheme="minorHAnsi" w:hAnsiTheme="minorHAnsi"/>
                <w:color w:val="212121"/>
                <w:lang w:val="fr-FR"/>
              </w:rPr>
              <w:t>Que</w:t>
            </w:r>
            <w:r>
              <w:rPr>
                <w:rFonts w:asciiTheme="minorHAnsi" w:hAnsiTheme="minorHAnsi"/>
                <w:color w:val="212121"/>
                <w:lang w:val="fr-FR"/>
              </w:rPr>
              <w:t>lles sont les nouvelles actions à mettre en œuvre </w:t>
            </w:r>
            <w:r w:rsidRPr="002330C5">
              <w:rPr>
                <w:rFonts w:asciiTheme="minorHAnsi" w:hAnsiTheme="minorHAnsi"/>
                <w:color w:val="212121"/>
                <w:lang w:val="fr-FR"/>
              </w:rPr>
              <w:t>? Quelles sont les priorités ?</w:t>
            </w:r>
          </w:p>
          <w:p w:rsidR="000B3A68" w:rsidRDefault="000B3A68" w:rsidP="000B3A68">
            <w:pPr>
              <w:pStyle w:val="HTMLPreformatted"/>
              <w:shd w:val="clear" w:color="auto" w:fill="FFFFFF"/>
              <w:rPr>
                <w:rFonts w:asciiTheme="minorHAnsi" w:hAnsiTheme="minorHAnsi"/>
                <w:color w:val="212121"/>
                <w:lang w:val="fr-FR"/>
              </w:rPr>
            </w:pPr>
            <w:r>
              <w:rPr>
                <w:rFonts w:asciiTheme="minorHAnsi" w:hAnsiTheme="minorHAnsi"/>
                <w:color w:val="212121"/>
                <w:lang w:val="fr-FR"/>
              </w:rPr>
              <w:t>Comment le plan de communication</w:t>
            </w:r>
            <w:r w:rsidRPr="002330C5">
              <w:rPr>
                <w:rFonts w:asciiTheme="minorHAnsi" w:hAnsiTheme="minorHAnsi"/>
                <w:color w:val="212121"/>
                <w:lang w:val="fr-FR"/>
              </w:rPr>
              <w:t xml:space="preserve"> peut être amélioré ?</w:t>
            </w:r>
            <w:r>
              <w:rPr>
                <w:rFonts w:asciiTheme="minorHAnsi" w:hAnsiTheme="minorHAnsi"/>
                <w:color w:val="212121"/>
                <w:lang w:val="fr-FR"/>
              </w:rPr>
              <w:t xml:space="preserve"> Identification des cibles prioritaires ?</w:t>
            </w:r>
          </w:p>
        </w:tc>
      </w:tr>
      <w:tr w:rsidR="000B3A68" w:rsidRPr="002330C5" w:rsidTr="000B3A68">
        <w:trPr>
          <w:trHeight w:val="277"/>
        </w:trPr>
        <w:tc>
          <w:tcPr>
            <w:tcW w:w="10780" w:type="dxa"/>
            <w:gridSpan w:val="3"/>
            <w:tcBorders>
              <w:top w:val="single" w:sz="4" w:space="0" w:color="auto"/>
            </w:tcBorders>
            <w:shd w:val="clear" w:color="auto" w:fill="92D050"/>
            <w:vAlign w:val="center"/>
            <w:hideMark/>
          </w:tcPr>
          <w:p w:rsidR="000B3A68" w:rsidRPr="009E51D7" w:rsidRDefault="000B3A68" w:rsidP="00BD5B1A">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Mardi 6 octobre 2015</w:t>
            </w:r>
          </w:p>
        </w:tc>
      </w:tr>
      <w:tr w:rsidR="000B3A68" w:rsidRPr="002330C5" w:rsidTr="000B3A68">
        <w:trPr>
          <w:trHeight w:val="277"/>
        </w:trPr>
        <w:tc>
          <w:tcPr>
            <w:tcW w:w="1443" w:type="dxa"/>
            <w:tcBorders>
              <w:top w:val="single" w:sz="4" w:space="0" w:color="auto"/>
            </w:tcBorders>
            <w:shd w:val="clear" w:color="auto" w:fill="auto"/>
            <w:vAlign w:val="center"/>
            <w:hideMark/>
          </w:tcPr>
          <w:p w:rsidR="000B3A68" w:rsidRPr="002330C5" w:rsidRDefault="000B3A68" w:rsidP="000B3A68">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08 :30-10 :30</w:t>
            </w:r>
          </w:p>
        </w:tc>
        <w:tc>
          <w:tcPr>
            <w:tcW w:w="9337" w:type="dxa"/>
            <w:gridSpan w:val="2"/>
            <w:tcBorders>
              <w:top w:val="nil"/>
            </w:tcBorders>
            <w:shd w:val="clear" w:color="auto" w:fill="auto"/>
            <w:vAlign w:val="center"/>
            <w:hideMark/>
          </w:tcPr>
          <w:p w:rsidR="000B3A68" w:rsidRPr="002330C5" w:rsidRDefault="000B3A68" w:rsidP="000B3A68">
            <w:pPr>
              <w:spacing w:after="0" w:line="240" w:lineRule="auto"/>
              <w:jc w:val="center"/>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 xml:space="preserve">Suite travaux des groupes  </w:t>
            </w:r>
          </w:p>
        </w:tc>
      </w:tr>
      <w:tr w:rsidR="000B3A68" w:rsidRPr="002330C5" w:rsidTr="00AD3CCE">
        <w:trPr>
          <w:trHeight w:val="277"/>
        </w:trPr>
        <w:tc>
          <w:tcPr>
            <w:tcW w:w="1443" w:type="dxa"/>
            <w:tcBorders>
              <w:top w:val="single" w:sz="4" w:space="0" w:color="auto"/>
            </w:tcBorders>
            <w:shd w:val="clear" w:color="000000" w:fill="D9D9D9"/>
            <w:vAlign w:val="center"/>
            <w:hideMark/>
          </w:tcPr>
          <w:p w:rsidR="000B3A68" w:rsidRPr="002330C5" w:rsidRDefault="000B3A68" w:rsidP="009E51D7">
            <w:pPr>
              <w:spacing w:after="0" w:line="240" w:lineRule="auto"/>
              <w:jc w:val="center"/>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b/>
                <w:bCs/>
                <w:color w:val="000000"/>
                <w:sz w:val="20"/>
                <w:szCs w:val="20"/>
                <w:lang w:val="fr-FR"/>
              </w:rPr>
              <w:t>10:</w:t>
            </w:r>
            <w:r>
              <w:rPr>
                <w:rFonts w:asciiTheme="minorHAnsi" w:eastAsia="Times New Roman" w:hAnsiTheme="minorHAnsi" w:cs="Times New Roman"/>
                <w:b/>
                <w:bCs/>
                <w:color w:val="000000"/>
                <w:sz w:val="20"/>
                <w:szCs w:val="20"/>
                <w:lang w:val="fr-FR"/>
              </w:rPr>
              <w:t>30</w:t>
            </w:r>
            <w:r w:rsidRPr="002330C5">
              <w:rPr>
                <w:rFonts w:asciiTheme="minorHAnsi" w:eastAsia="Times New Roman" w:hAnsiTheme="minorHAnsi" w:cs="Times New Roman"/>
                <w:b/>
                <w:bCs/>
                <w:color w:val="000000"/>
                <w:sz w:val="20"/>
                <w:szCs w:val="20"/>
                <w:lang w:val="fr-FR"/>
              </w:rPr>
              <w:t>-11:</w:t>
            </w:r>
            <w:r>
              <w:rPr>
                <w:rFonts w:asciiTheme="minorHAnsi" w:eastAsia="Times New Roman" w:hAnsiTheme="minorHAnsi" w:cs="Times New Roman"/>
                <w:b/>
                <w:bCs/>
                <w:color w:val="000000"/>
                <w:sz w:val="20"/>
                <w:szCs w:val="20"/>
                <w:lang w:val="fr-FR"/>
              </w:rPr>
              <w:t>00</w:t>
            </w:r>
          </w:p>
        </w:tc>
        <w:tc>
          <w:tcPr>
            <w:tcW w:w="9337" w:type="dxa"/>
            <w:gridSpan w:val="2"/>
            <w:tcBorders>
              <w:top w:val="nil"/>
            </w:tcBorders>
            <w:shd w:val="clear" w:color="000000" w:fill="D9D9D9"/>
            <w:vAlign w:val="center"/>
            <w:hideMark/>
          </w:tcPr>
          <w:p w:rsidR="000B3A68" w:rsidRPr="009E51D7" w:rsidRDefault="000B3A68" w:rsidP="00BD5B1A">
            <w:pPr>
              <w:spacing w:after="0" w:line="240" w:lineRule="auto"/>
              <w:jc w:val="center"/>
              <w:rPr>
                <w:rFonts w:asciiTheme="minorHAnsi" w:eastAsia="Times New Roman" w:hAnsiTheme="minorHAnsi" w:cs="Times New Roman"/>
                <w:b/>
                <w:bCs/>
                <w:color w:val="000000"/>
                <w:sz w:val="20"/>
                <w:szCs w:val="20"/>
                <w:lang w:val="fr-FR"/>
              </w:rPr>
            </w:pPr>
            <w:r w:rsidRPr="009E51D7">
              <w:rPr>
                <w:rFonts w:asciiTheme="minorHAnsi" w:eastAsia="Times New Roman" w:hAnsiTheme="minorHAnsi" w:cs="Times New Roman"/>
                <w:b/>
                <w:bCs/>
                <w:color w:val="000000"/>
                <w:sz w:val="20"/>
                <w:szCs w:val="20"/>
                <w:lang w:val="fr-FR"/>
              </w:rPr>
              <w:t>Pause-café</w:t>
            </w:r>
          </w:p>
        </w:tc>
      </w:tr>
      <w:tr w:rsidR="000B3A68" w:rsidRPr="00D36850" w:rsidTr="00AD3CCE">
        <w:trPr>
          <w:trHeight w:val="282"/>
        </w:trPr>
        <w:tc>
          <w:tcPr>
            <w:tcW w:w="1443" w:type="dxa"/>
            <w:shd w:val="clear" w:color="000000" w:fill="FFFFFF"/>
            <w:vAlign w:val="center"/>
            <w:hideMark/>
          </w:tcPr>
          <w:p w:rsidR="000B3A68" w:rsidRPr="002330C5" w:rsidRDefault="000B3A68" w:rsidP="009E51D7">
            <w:pPr>
              <w:spacing w:after="0" w:line="240" w:lineRule="auto"/>
              <w:jc w:val="center"/>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b/>
                <w:bCs/>
                <w:color w:val="000000"/>
                <w:sz w:val="20"/>
                <w:szCs w:val="20"/>
                <w:lang w:val="fr-FR"/>
              </w:rPr>
              <w:t>11:</w:t>
            </w:r>
            <w:r>
              <w:rPr>
                <w:rFonts w:asciiTheme="minorHAnsi" w:eastAsia="Times New Roman" w:hAnsiTheme="minorHAnsi" w:cs="Times New Roman"/>
                <w:b/>
                <w:bCs/>
                <w:color w:val="000000"/>
                <w:sz w:val="20"/>
                <w:szCs w:val="20"/>
                <w:lang w:val="fr-FR"/>
              </w:rPr>
              <w:t>00</w:t>
            </w:r>
            <w:r w:rsidRPr="002330C5">
              <w:rPr>
                <w:rFonts w:asciiTheme="minorHAnsi" w:eastAsia="Times New Roman" w:hAnsiTheme="minorHAnsi" w:cs="Times New Roman"/>
                <w:b/>
                <w:bCs/>
                <w:color w:val="000000"/>
                <w:sz w:val="20"/>
                <w:szCs w:val="20"/>
                <w:lang w:val="fr-FR"/>
              </w:rPr>
              <w:t>-12:</w:t>
            </w:r>
            <w:r>
              <w:rPr>
                <w:rFonts w:asciiTheme="minorHAnsi" w:eastAsia="Times New Roman" w:hAnsiTheme="minorHAnsi" w:cs="Times New Roman"/>
                <w:b/>
                <w:bCs/>
                <w:color w:val="000000"/>
                <w:sz w:val="20"/>
                <w:szCs w:val="20"/>
                <w:lang w:val="fr-FR"/>
              </w:rPr>
              <w:t>3</w:t>
            </w:r>
            <w:r w:rsidRPr="002330C5">
              <w:rPr>
                <w:rFonts w:asciiTheme="minorHAnsi" w:eastAsia="Times New Roman" w:hAnsiTheme="minorHAnsi" w:cs="Times New Roman"/>
                <w:b/>
                <w:bCs/>
                <w:color w:val="000000"/>
                <w:sz w:val="20"/>
                <w:szCs w:val="20"/>
                <w:lang w:val="fr-FR"/>
              </w:rPr>
              <w:t>0</w:t>
            </w:r>
          </w:p>
        </w:tc>
        <w:tc>
          <w:tcPr>
            <w:tcW w:w="9337" w:type="dxa"/>
            <w:gridSpan w:val="2"/>
            <w:shd w:val="clear" w:color="000000" w:fill="FFFFFF"/>
            <w:vAlign w:val="center"/>
            <w:hideMark/>
          </w:tcPr>
          <w:p w:rsidR="000B3A68" w:rsidRPr="002330C5" w:rsidRDefault="0065695A" w:rsidP="000B3A68">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Présentation des résultats des</w:t>
            </w:r>
            <w:r w:rsidR="000B3A68">
              <w:rPr>
                <w:rFonts w:asciiTheme="minorHAnsi" w:eastAsia="Times New Roman" w:hAnsiTheme="minorHAnsi" w:cs="Times New Roman"/>
                <w:sz w:val="20"/>
                <w:szCs w:val="20"/>
                <w:lang w:val="fr-FR"/>
              </w:rPr>
              <w:t xml:space="preserve"> travaux des groupes  et c</w:t>
            </w:r>
            <w:r w:rsidR="000B3A68" w:rsidRPr="002330C5">
              <w:rPr>
                <w:rFonts w:asciiTheme="minorHAnsi" w:eastAsia="Times New Roman" w:hAnsiTheme="minorHAnsi" w:cs="Times New Roman"/>
                <w:sz w:val="20"/>
                <w:szCs w:val="20"/>
                <w:lang w:val="fr-FR"/>
              </w:rPr>
              <w:t>onclusions</w:t>
            </w:r>
          </w:p>
        </w:tc>
      </w:tr>
      <w:tr w:rsidR="000B3A68" w:rsidRPr="000B3A68" w:rsidTr="00AD3CCE">
        <w:trPr>
          <w:trHeight w:val="274"/>
        </w:trPr>
        <w:tc>
          <w:tcPr>
            <w:tcW w:w="1443" w:type="dxa"/>
            <w:shd w:val="clear" w:color="000000" w:fill="FFFFFF"/>
            <w:vAlign w:val="center"/>
            <w:hideMark/>
          </w:tcPr>
          <w:p w:rsidR="000B3A68" w:rsidRPr="002330C5" w:rsidRDefault="000B3A68" w:rsidP="009E51D7">
            <w:pPr>
              <w:spacing w:after="0" w:line="240" w:lineRule="auto"/>
              <w:jc w:val="center"/>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b/>
                <w:bCs/>
                <w:color w:val="000000"/>
                <w:sz w:val="20"/>
                <w:szCs w:val="20"/>
                <w:lang w:val="fr-FR"/>
              </w:rPr>
              <w:t>12:00-1</w:t>
            </w:r>
            <w:r>
              <w:rPr>
                <w:rFonts w:asciiTheme="minorHAnsi" w:eastAsia="Times New Roman" w:hAnsiTheme="minorHAnsi" w:cs="Times New Roman"/>
                <w:b/>
                <w:bCs/>
                <w:color w:val="000000"/>
                <w:sz w:val="20"/>
                <w:szCs w:val="20"/>
                <w:lang w:val="fr-FR"/>
              </w:rPr>
              <w:t>3</w:t>
            </w:r>
            <w:r w:rsidRPr="002330C5">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0</w:t>
            </w:r>
            <w:r w:rsidRPr="002330C5">
              <w:rPr>
                <w:rFonts w:asciiTheme="minorHAnsi" w:eastAsia="Times New Roman" w:hAnsiTheme="minorHAnsi" w:cs="Times New Roman"/>
                <w:b/>
                <w:bCs/>
                <w:color w:val="000000"/>
                <w:sz w:val="20"/>
                <w:szCs w:val="20"/>
                <w:lang w:val="fr-FR"/>
              </w:rPr>
              <w:t>0</w:t>
            </w:r>
          </w:p>
        </w:tc>
        <w:tc>
          <w:tcPr>
            <w:tcW w:w="9337" w:type="dxa"/>
            <w:gridSpan w:val="2"/>
            <w:shd w:val="clear" w:color="000000" w:fill="FFFFFF"/>
            <w:vAlign w:val="center"/>
            <w:hideMark/>
          </w:tcPr>
          <w:p w:rsidR="000B3A68" w:rsidRPr="002330C5" w:rsidRDefault="000B3A68" w:rsidP="0065695A">
            <w:pPr>
              <w:spacing w:after="0" w:line="240" w:lineRule="auto"/>
              <w:rPr>
                <w:rFonts w:asciiTheme="minorHAnsi" w:eastAsia="Times New Roman" w:hAnsiTheme="minorHAnsi" w:cs="Times New Roman"/>
                <w:sz w:val="20"/>
                <w:szCs w:val="20"/>
                <w:lang w:val="fr-FR"/>
              </w:rPr>
            </w:pPr>
            <w:r w:rsidRPr="002330C5">
              <w:rPr>
                <w:rFonts w:asciiTheme="minorHAnsi" w:eastAsia="Times New Roman" w:hAnsiTheme="minorHAnsi" w:cs="Times New Roman"/>
                <w:sz w:val="20"/>
                <w:szCs w:val="20"/>
                <w:lang w:val="fr-FR"/>
              </w:rPr>
              <w:t>Session plénière</w:t>
            </w:r>
            <w:r w:rsidR="0065695A">
              <w:rPr>
                <w:rFonts w:asciiTheme="minorHAnsi" w:eastAsia="Times New Roman" w:hAnsiTheme="minorHAnsi" w:cs="Times New Roman"/>
                <w:sz w:val="20"/>
                <w:szCs w:val="20"/>
                <w:lang w:val="fr-FR"/>
              </w:rPr>
              <w:t> : D</w:t>
            </w:r>
            <w:r w:rsidRPr="002330C5">
              <w:rPr>
                <w:rFonts w:asciiTheme="minorHAnsi" w:eastAsia="Times New Roman" w:hAnsiTheme="minorHAnsi" w:cs="Times New Roman"/>
                <w:sz w:val="20"/>
                <w:szCs w:val="20"/>
                <w:lang w:val="fr-FR"/>
              </w:rPr>
              <w:t>iscussions</w:t>
            </w:r>
          </w:p>
        </w:tc>
      </w:tr>
      <w:tr w:rsidR="000B3A68" w:rsidRPr="002330C5" w:rsidTr="00AD3CCE">
        <w:trPr>
          <w:trHeight w:val="262"/>
        </w:trPr>
        <w:tc>
          <w:tcPr>
            <w:tcW w:w="1443" w:type="dxa"/>
            <w:tcBorders>
              <w:bottom w:val="single" w:sz="4" w:space="0" w:color="auto"/>
            </w:tcBorders>
            <w:shd w:val="clear" w:color="000000" w:fill="D9D9D9"/>
            <w:vAlign w:val="center"/>
            <w:hideMark/>
          </w:tcPr>
          <w:p w:rsidR="000B3A68" w:rsidRPr="002330C5" w:rsidRDefault="000B3A68" w:rsidP="00BD5B1A">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13 :00</w:t>
            </w:r>
            <w:r w:rsidRPr="002330C5">
              <w:rPr>
                <w:rFonts w:asciiTheme="minorHAnsi" w:eastAsia="Times New Roman" w:hAnsiTheme="minorHAnsi" w:cs="Times New Roman"/>
                <w:b/>
                <w:bCs/>
                <w:color w:val="000000"/>
                <w:sz w:val="20"/>
                <w:szCs w:val="20"/>
                <w:lang w:val="fr-FR"/>
              </w:rPr>
              <w:t>-14:00</w:t>
            </w:r>
          </w:p>
        </w:tc>
        <w:tc>
          <w:tcPr>
            <w:tcW w:w="9337" w:type="dxa"/>
            <w:gridSpan w:val="2"/>
            <w:shd w:val="clear" w:color="000000" w:fill="D9D9D9"/>
            <w:vAlign w:val="center"/>
            <w:hideMark/>
          </w:tcPr>
          <w:p w:rsidR="000B3A68" w:rsidRPr="009E51D7" w:rsidRDefault="000B3A68" w:rsidP="00BD5B1A">
            <w:pPr>
              <w:spacing w:after="0" w:line="240" w:lineRule="auto"/>
              <w:jc w:val="center"/>
              <w:rPr>
                <w:rFonts w:asciiTheme="minorHAnsi" w:eastAsia="Times New Roman" w:hAnsiTheme="minorHAnsi" w:cs="Times New Roman"/>
                <w:b/>
                <w:bCs/>
                <w:color w:val="000000"/>
                <w:sz w:val="20"/>
                <w:szCs w:val="20"/>
                <w:lang w:val="fr-FR"/>
              </w:rPr>
            </w:pPr>
            <w:r w:rsidRPr="009E51D7">
              <w:rPr>
                <w:rFonts w:asciiTheme="minorHAnsi" w:eastAsia="Times New Roman" w:hAnsiTheme="minorHAnsi" w:cs="Times New Roman"/>
                <w:b/>
                <w:bCs/>
                <w:color w:val="000000"/>
                <w:sz w:val="20"/>
                <w:szCs w:val="20"/>
                <w:lang w:val="fr-FR"/>
              </w:rPr>
              <w:t>Déjeuner</w:t>
            </w:r>
          </w:p>
        </w:tc>
      </w:tr>
      <w:tr w:rsidR="000B3A68" w:rsidRPr="00D36850" w:rsidTr="00BD5B1A">
        <w:trPr>
          <w:trHeight w:val="361"/>
        </w:trPr>
        <w:tc>
          <w:tcPr>
            <w:tcW w:w="1443" w:type="dxa"/>
            <w:tcBorders>
              <w:top w:val="single" w:sz="4" w:space="0" w:color="auto"/>
              <w:left w:val="single" w:sz="4" w:space="0" w:color="auto"/>
              <w:bottom w:val="nil"/>
              <w:right w:val="single" w:sz="4" w:space="0" w:color="auto"/>
            </w:tcBorders>
            <w:shd w:val="clear" w:color="auto" w:fill="auto"/>
            <w:noWrap/>
            <w:hideMark/>
          </w:tcPr>
          <w:p w:rsidR="000B3A68" w:rsidRDefault="000B3A68" w:rsidP="000B3A68">
            <w:pPr>
              <w:spacing w:after="0" w:line="240" w:lineRule="auto"/>
              <w:rPr>
                <w:rFonts w:asciiTheme="minorHAnsi" w:eastAsia="Times New Roman" w:hAnsiTheme="minorHAnsi" w:cs="Times New Roman"/>
                <w:color w:val="000000"/>
                <w:sz w:val="20"/>
                <w:szCs w:val="20"/>
                <w:lang w:val="fr-FR"/>
              </w:rPr>
            </w:pPr>
            <w:r w:rsidRPr="002330C5">
              <w:rPr>
                <w:rFonts w:asciiTheme="minorHAnsi" w:eastAsia="Times New Roman" w:hAnsiTheme="minorHAnsi" w:cs="Times New Roman"/>
                <w:color w:val="000000"/>
                <w:sz w:val="20"/>
                <w:szCs w:val="20"/>
                <w:lang w:val="fr-FR"/>
              </w:rPr>
              <w:t> </w:t>
            </w:r>
            <w:r w:rsidRPr="002330C5">
              <w:rPr>
                <w:rFonts w:asciiTheme="minorHAnsi" w:eastAsia="Times New Roman" w:hAnsiTheme="minorHAnsi" w:cs="Times New Roman"/>
                <w:b/>
                <w:bCs/>
                <w:color w:val="000000"/>
                <w:sz w:val="20"/>
                <w:szCs w:val="20"/>
                <w:lang w:val="fr-FR"/>
              </w:rPr>
              <w:t>14:00-1</w:t>
            </w:r>
            <w:r>
              <w:rPr>
                <w:rFonts w:asciiTheme="minorHAnsi" w:eastAsia="Times New Roman" w:hAnsiTheme="minorHAnsi" w:cs="Times New Roman"/>
                <w:b/>
                <w:bCs/>
                <w:color w:val="000000"/>
                <w:sz w:val="20"/>
                <w:szCs w:val="20"/>
                <w:lang w:val="fr-FR"/>
              </w:rPr>
              <w:t>5</w:t>
            </w:r>
            <w:r w:rsidRPr="002330C5">
              <w:rPr>
                <w:rFonts w:asciiTheme="minorHAnsi" w:eastAsia="Times New Roman" w:hAnsiTheme="minorHAnsi" w:cs="Times New Roman"/>
                <w:b/>
                <w:bCs/>
                <w:color w:val="000000"/>
                <w:sz w:val="20"/>
                <w:szCs w:val="20"/>
                <w:lang w:val="fr-FR"/>
              </w:rPr>
              <w:t>:30</w:t>
            </w:r>
          </w:p>
        </w:tc>
        <w:tc>
          <w:tcPr>
            <w:tcW w:w="9337" w:type="dxa"/>
            <w:gridSpan w:val="2"/>
            <w:tcBorders>
              <w:top w:val="single" w:sz="4" w:space="0" w:color="auto"/>
              <w:left w:val="single" w:sz="4" w:space="0" w:color="auto"/>
              <w:bottom w:val="nil"/>
              <w:right w:val="single" w:sz="4" w:space="0" w:color="auto"/>
            </w:tcBorders>
            <w:shd w:val="clear" w:color="000000" w:fill="FFFFFF"/>
            <w:hideMark/>
          </w:tcPr>
          <w:p w:rsidR="0065695A" w:rsidRDefault="000B3A68" w:rsidP="0065695A">
            <w:pPr>
              <w:pStyle w:val="HTMLPreformatted"/>
              <w:shd w:val="clear" w:color="auto" w:fill="FFFFFF"/>
              <w:jc w:val="both"/>
              <w:rPr>
                <w:rFonts w:asciiTheme="minorHAnsi" w:hAnsiTheme="minorHAnsi" w:cs="Times New Roman"/>
                <w:color w:val="000000"/>
                <w:lang w:val="fr-FR"/>
              </w:rPr>
            </w:pPr>
            <w:r w:rsidRPr="000B3A68">
              <w:rPr>
                <w:rFonts w:asciiTheme="minorHAnsi" w:hAnsiTheme="minorHAnsi" w:cs="Times New Roman"/>
                <w:color w:val="000000"/>
                <w:lang w:val="fr-FR"/>
              </w:rPr>
              <w:t xml:space="preserve">Les sous réseaux REMESA : </w:t>
            </w:r>
          </w:p>
          <w:p w:rsidR="000B3A68" w:rsidRPr="000B3A68" w:rsidRDefault="0065695A" w:rsidP="0065695A">
            <w:pPr>
              <w:pStyle w:val="HTMLPreformatted"/>
              <w:shd w:val="clear" w:color="auto" w:fill="FFFFFF"/>
              <w:jc w:val="both"/>
              <w:rPr>
                <w:rFonts w:asciiTheme="minorHAnsi" w:hAnsiTheme="minorHAnsi" w:cs="Times New Roman"/>
                <w:color w:val="000000"/>
                <w:lang w:val="fr-FR"/>
              </w:rPr>
            </w:pPr>
            <w:r>
              <w:rPr>
                <w:rFonts w:asciiTheme="minorHAnsi" w:hAnsiTheme="minorHAnsi" w:cs="Times New Roman"/>
                <w:color w:val="000000"/>
                <w:lang w:val="fr-FR"/>
              </w:rPr>
              <w:t>Présentation des résultats du questionnaire et é</w:t>
            </w:r>
            <w:r w:rsidR="000B3A68" w:rsidRPr="000B3A68">
              <w:rPr>
                <w:rFonts w:asciiTheme="minorHAnsi" w:hAnsiTheme="minorHAnsi" w:cs="Times New Roman"/>
                <w:color w:val="000000"/>
                <w:lang w:val="fr-FR"/>
              </w:rPr>
              <w:t>valuation des acquis</w:t>
            </w:r>
            <w:r>
              <w:rPr>
                <w:rFonts w:asciiTheme="minorHAnsi" w:hAnsiTheme="minorHAnsi" w:cs="Times New Roman"/>
                <w:color w:val="000000"/>
                <w:lang w:val="fr-FR"/>
              </w:rPr>
              <w:t> : contraintes</w:t>
            </w:r>
          </w:p>
        </w:tc>
      </w:tr>
      <w:tr w:rsidR="000B3A68" w:rsidRPr="00EF7D0A" w:rsidTr="00AD3CCE">
        <w:trPr>
          <w:trHeight w:val="286"/>
        </w:trPr>
        <w:tc>
          <w:tcPr>
            <w:tcW w:w="1443" w:type="dxa"/>
            <w:tcBorders>
              <w:top w:val="single" w:sz="4" w:space="0" w:color="auto"/>
            </w:tcBorders>
            <w:shd w:val="clear" w:color="000000" w:fill="D9D9D9"/>
            <w:vAlign w:val="center"/>
            <w:hideMark/>
          </w:tcPr>
          <w:p w:rsidR="000B3A68" w:rsidRPr="00EF7D0A" w:rsidRDefault="000B3A68" w:rsidP="00BD5B1A">
            <w:pPr>
              <w:spacing w:after="0" w:line="240" w:lineRule="auto"/>
              <w:jc w:val="center"/>
              <w:rPr>
                <w:rFonts w:asciiTheme="minorHAnsi" w:eastAsia="Times New Roman" w:hAnsiTheme="minorHAnsi" w:cs="Times New Roman"/>
                <w:b/>
                <w:bCs/>
                <w:color w:val="000000"/>
                <w:sz w:val="20"/>
                <w:szCs w:val="20"/>
                <w:lang w:val="fr-FR"/>
              </w:rPr>
            </w:pPr>
            <w:r w:rsidRPr="00EF7D0A">
              <w:rPr>
                <w:rFonts w:asciiTheme="minorHAnsi" w:eastAsia="Times New Roman" w:hAnsiTheme="minorHAnsi" w:cs="Times New Roman"/>
                <w:b/>
                <w:bCs/>
                <w:color w:val="000000"/>
                <w:sz w:val="20"/>
                <w:szCs w:val="20"/>
                <w:lang w:val="fr-FR"/>
              </w:rPr>
              <w:t>15:30-16:00</w:t>
            </w:r>
          </w:p>
        </w:tc>
        <w:tc>
          <w:tcPr>
            <w:tcW w:w="9337" w:type="dxa"/>
            <w:gridSpan w:val="2"/>
            <w:shd w:val="clear" w:color="000000" w:fill="D9D9D9"/>
            <w:vAlign w:val="center"/>
            <w:hideMark/>
          </w:tcPr>
          <w:p w:rsidR="000B3A68" w:rsidRPr="00EF7D0A" w:rsidRDefault="000B3A68" w:rsidP="00BD5B1A">
            <w:pPr>
              <w:spacing w:after="0" w:line="240" w:lineRule="auto"/>
              <w:jc w:val="center"/>
              <w:rPr>
                <w:rFonts w:asciiTheme="minorHAnsi" w:eastAsia="Times New Roman" w:hAnsiTheme="minorHAnsi" w:cs="Times New Roman"/>
                <w:color w:val="000000"/>
                <w:sz w:val="20"/>
                <w:szCs w:val="20"/>
                <w:lang w:val="fr-FR"/>
              </w:rPr>
            </w:pPr>
            <w:r w:rsidRPr="00EF7D0A">
              <w:rPr>
                <w:rFonts w:asciiTheme="minorHAnsi" w:eastAsia="Times New Roman" w:hAnsiTheme="minorHAnsi" w:cs="Times New Roman"/>
                <w:color w:val="000000"/>
                <w:sz w:val="20"/>
                <w:szCs w:val="20"/>
                <w:lang w:val="fr-FR"/>
              </w:rPr>
              <w:t>Pause-café</w:t>
            </w:r>
          </w:p>
        </w:tc>
      </w:tr>
      <w:tr w:rsidR="000B3A68" w:rsidRPr="00D36850" w:rsidTr="00AD3CCE">
        <w:trPr>
          <w:trHeight w:val="171"/>
        </w:trPr>
        <w:tc>
          <w:tcPr>
            <w:tcW w:w="1443" w:type="dxa"/>
            <w:shd w:val="clear" w:color="000000" w:fill="FFFFFF"/>
            <w:vAlign w:val="center"/>
            <w:hideMark/>
          </w:tcPr>
          <w:p w:rsidR="000B3A68" w:rsidRPr="00EF7D0A" w:rsidRDefault="000B3A68" w:rsidP="009E51D7">
            <w:pPr>
              <w:spacing w:after="0" w:line="240" w:lineRule="auto"/>
              <w:jc w:val="center"/>
              <w:rPr>
                <w:rFonts w:asciiTheme="minorHAnsi" w:eastAsia="Times New Roman" w:hAnsiTheme="minorHAnsi" w:cs="Times New Roman"/>
                <w:b/>
                <w:bCs/>
                <w:color w:val="000000"/>
                <w:sz w:val="20"/>
                <w:szCs w:val="20"/>
                <w:lang w:val="fr-FR"/>
              </w:rPr>
            </w:pPr>
            <w:r w:rsidRPr="00EF7D0A">
              <w:rPr>
                <w:rFonts w:asciiTheme="minorHAnsi" w:eastAsia="Times New Roman" w:hAnsiTheme="minorHAnsi" w:cs="Times New Roman"/>
                <w:b/>
                <w:bCs/>
                <w:color w:val="000000"/>
                <w:sz w:val="20"/>
                <w:szCs w:val="20"/>
                <w:lang w:val="fr-FR"/>
              </w:rPr>
              <w:t>16:00-1</w:t>
            </w:r>
            <w:r>
              <w:rPr>
                <w:rFonts w:asciiTheme="minorHAnsi" w:eastAsia="Times New Roman" w:hAnsiTheme="minorHAnsi" w:cs="Times New Roman"/>
                <w:b/>
                <w:bCs/>
                <w:color w:val="000000"/>
                <w:sz w:val="20"/>
                <w:szCs w:val="20"/>
                <w:lang w:val="fr-FR"/>
              </w:rPr>
              <w:t>7</w:t>
            </w:r>
            <w:r w:rsidRPr="00EF7D0A">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0</w:t>
            </w:r>
            <w:r w:rsidRPr="00EF7D0A">
              <w:rPr>
                <w:rFonts w:asciiTheme="minorHAnsi" w:eastAsia="Times New Roman" w:hAnsiTheme="minorHAnsi" w:cs="Times New Roman"/>
                <w:b/>
                <w:bCs/>
                <w:color w:val="000000"/>
                <w:sz w:val="20"/>
                <w:szCs w:val="20"/>
                <w:lang w:val="fr-FR"/>
              </w:rPr>
              <w:t>0</w:t>
            </w:r>
          </w:p>
        </w:tc>
        <w:tc>
          <w:tcPr>
            <w:tcW w:w="9337" w:type="dxa"/>
            <w:gridSpan w:val="2"/>
            <w:shd w:val="clear" w:color="000000" w:fill="FFFFFF"/>
            <w:vAlign w:val="center"/>
            <w:hideMark/>
          </w:tcPr>
          <w:p w:rsidR="000B3A68" w:rsidRPr="00EF7D0A" w:rsidRDefault="000B3A68" w:rsidP="00AD3CCE">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Les sous réseaux REMESA : recommandations</w:t>
            </w:r>
          </w:p>
        </w:tc>
      </w:tr>
      <w:tr w:rsidR="000B3A68" w:rsidRPr="00D36850" w:rsidTr="00AD3CCE">
        <w:trPr>
          <w:trHeight w:val="335"/>
        </w:trPr>
        <w:tc>
          <w:tcPr>
            <w:tcW w:w="1443" w:type="dxa"/>
            <w:tcBorders>
              <w:bottom w:val="single" w:sz="4" w:space="0" w:color="auto"/>
            </w:tcBorders>
            <w:shd w:val="clear" w:color="000000" w:fill="FFFFFF"/>
            <w:vAlign w:val="center"/>
            <w:hideMark/>
          </w:tcPr>
          <w:p w:rsidR="000B3A68" w:rsidRPr="00EF7D0A" w:rsidRDefault="000B3A68" w:rsidP="003F44E4">
            <w:pPr>
              <w:spacing w:after="0" w:line="240" w:lineRule="auto"/>
              <w:jc w:val="center"/>
              <w:rPr>
                <w:rFonts w:asciiTheme="minorHAnsi" w:eastAsia="Times New Roman" w:hAnsiTheme="minorHAnsi" w:cs="Times New Roman"/>
                <w:b/>
                <w:bCs/>
                <w:color w:val="000000"/>
                <w:sz w:val="20"/>
                <w:szCs w:val="20"/>
                <w:lang w:val="fr-FR"/>
              </w:rPr>
            </w:pPr>
            <w:r w:rsidRPr="00EF7D0A">
              <w:rPr>
                <w:rFonts w:asciiTheme="minorHAnsi" w:eastAsia="Times New Roman" w:hAnsiTheme="minorHAnsi" w:cs="Times New Roman"/>
                <w:b/>
                <w:bCs/>
                <w:color w:val="000000"/>
                <w:sz w:val="20"/>
                <w:szCs w:val="20"/>
                <w:lang w:val="fr-FR"/>
              </w:rPr>
              <w:t>1</w:t>
            </w:r>
            <w:r>
              <w:rPr>
                <w:rFonts w:asciiTheme="minorHAnsi" w:eastAsia="Times New Roman" w:hAnsiTheme="minorHAnsi" w:cs="Times New Roman"/>
                <w:b/>
                <w:bCs/>
                <w:color w:val="000000"/>
                <w:sz w:val="20"/>
                <w:szCs w:val="20"/>
                <w:lang w:val="fr-FR"/>
              </w:rPr>
              <w:t>7</w:t>
            </w:r>
            <w:r w:rsidRPr="00EF7D0A">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0</w:t>
            </w:r>
            <w:r w:rsidRPr="00EF7D0A">
              <w:rPr>
                <w:rFonts w:asciiTheme="minorHAnsi" w:eastAsia="Times New Roman" w:hAnsiTheme="minorHAnsi" w:cs="Times New Roman"/>
                <w:b/>
                <w:bCs/>
                <w:color w:val="000000"/>
                <w:sz w:val="20"/>
                <w:szCs w:val="20"/>
                <w:lang w:val="fr-FR"/>
              </w:rPr>
              <w:t>0-1</w:t>
            </w:r>
            <w:r>
              <w:rPr>
                <w:rFonts w:asciiTheme="minorHAnsi" w:eastAsia="Times New Roman" w:hAnsiTheme="minorHAnsi" w:cs="Times New Roman"/>
                <w:b/>
                <w:bCs/>
                <w:color w:val="000000"/>
                <w:sz w:val="20"/>
                <w:szCs w:val="20"/>
                <w:lang w:val="fr-FR"/>
              </w:rPr>
              <w:t>8</w:t>
            </w:r>
            <w:r w:rsidRPr="00EF7D0A">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0</w:t>
            </w:r>
            <w:r w:rsidRPr="00EF7D0A">
              <w:rPr>
                <w:rFonts w:asciiTheme="minorHAnsi" w:eastAsia="Times New Roman" w:hAnsiTheme="minorHAnsi" w:cs="Times New Roman"/>
                <w:b/>
                <w:bCs/>
                <w:color w:val="000000"/>
                <w:sz w:val="20"/>
                <w:szCs w:val="20"/>
                <w:lang w:val="fr-FR"/>
              </w:rPr>
              <w:t>0</w:t>
            </w:r>
          </w:p>
        </w:tc>
        <w:tc>
          <w:tcPr>
            <w:tcW w:w="9337" w:type="dxa"/>
            <w:gridSpan w:val="2"/>
            <w:tcBorders>
              <w:bottom w:val="single" w:sz="4" w:space="0" w:color="auto"/>
            </w:tcBorders>
            <w:shd w:val="clear" w:color="000000" w:fill="FFFFFF"/>
            <w:vAlign w:val="center"/>
            <w:hideMark/>
          </w:tcPr>
          <w:p w:rsidR="000B3A68" w:rsidRPr="00EF7D0A" w:rsidRDefault="000B3A68" w:rsidP="00BD5B1A">
            <w:pPr>
              <w:spacing w:after="0" w:line="240" w:lineRule="auto"/>
              <w:rPr>
                <w:rFonts w:asciiTheme="minorHAnsi" w:eastAsia="Times New Roman" w:hAnsiTheme="minorHAnsi" w:cs="Times New Roman"/>
                <w:sz w:val="20"/>
                <w:szCs w:val="20"/>
                <w:lang w:val="fr-FR"/>
              </w:rPr>
            </w:pPr>
            <w:r w:rsidRPr="00EF7D0A">
              <w:rPr>
                <w:rFonts w:asciiTheme="minorHAnsi" w:eastAsia="Times New Roman" w:hAnsiTheme="minorHAnsi" w:cs="Times New Roman"/>
                <w:sz w:val="20"/>
                <w:szCs w:val="20"/>
                <w:lang w:val="fr-FR"/>
              </w:rPr>
              <w:t>Session plénière. Présentation des résultats et discussion</w:t>
            </w:r>
          </w:p>
        </w:tc>
      </w:tr>
    </w:tbl>
    <w:p w:rsidR="00AD3CCE" w:rsidRPr="0092451B" w:rsidRDefault="00AD3CCE">
      <w:pPr>
        <w:rPr>
          <w:lang w:val="fr-FR"/>
        </w:rPr>
      </w:pPr>
      <w:r w:rsidRPr="0092451B">
        <w:rPr>
          <w:lang w:val="fr-FR"/>
        </w:rPr>
        <w:br w:type="page"/>
      </w: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4761"/>
        <w:gridCol w:w="4576"/>
      </w:tblGrid>
      <w:tr w:rsidR="00AD3CCE" w:rsidRPr="002330C5" w:rsidTr="00AD3CCE">
        <w:trPr>
          <w:trHeight w:val="262"/>
        </w:trPr>
        <w:tc>
          <w:tcPr>
            <w:tcW w:w="10780" w:type="dxa"/>
            <w:gridSpan w:val="3"/>
            <w:shd w:val="clear" w:color="000000" w:fill="92D050"/>
            <w:vAlign w:val="center"/>
            <w:hideMark/>
          </w:tcPr>
          <w:p w:rsidR="00AD3CCE" w:rsidRPr="002330C5" w:rsidRDefault="00AD3CCE" w:rsidP="00AD3CCE">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lastRenderedPageBreak/>
              <w:t>Mercredi 7</w:t>
            </w:r>
            <w:r w:rsidRPr="002330C5">
              <w:rPr>
                <w:rFonts w:asciiTheme="minorHAnsi" w:eastAsia="Times New Roman" w:hAnsiTheme="minorHAnsi" w:cs="Times New Roman"/>
                <w:b/>
                <w:bCs/>
                <w:color w:val="000000"/>
                <w:sz w:val="20"/>
                <w:szCs w:val="20"/>
                <w:lang w:val="fr-FR"/>
              </w:rPr>
              <w:t xml:space="preserve"> </w:t>
            </w:r>
            <w:r>
              <w:rPr>
                <w:rFonts w:asciiTheme="minorHAnsi" w:eastAsia="Times New Roman" w:hAnsiTheme="minorHAnsi" w:cs="Times New Roman"/>
                <w:b/>
                <w:bCs/>
                <w:color w:val="000000"/>
                <w:sz w:val="20"/>
                <w:szCs w:val="20"/>
                <w:lang w:val="fr-FR"/>
              </w:rPr>
              <w:t>octobre</w:t>
            </w:r>
            <w:r w:rsidR="000B642E">
              <w:rPr>
                <w:rFonts w:asciiTheme="minorHAnsi" w:eastAsia="Times New Roman" w:hAnsiTheme="minorHAnsi" w:cs="Times New Roman"/>
                <w:b/>
                <w:bCs/>
                <w:color w:val="000000"/>
                <w:sz w:val="20"/>
                <w:szCs w:val="20"/>
                <w:lang w:val="fr-FR"/>
              </w:rPr>
              <w:t xml:space="preserve"> </w:t>
            </w:r>
            <w:r w:rsidRPr="002330C5">
              <w:rPr>
                <w:rFonts w:asciiTheme="minorHAnsi" w:eastAsia="Times New Roman" w:hAnsiTheme="minorHAnsi" w:cs="Times New Roman"/>
                <w:b/>
                <w:bCs/>
                <w:color w:val="000000"/>
                <w:sz w:val="20"/>
                <w:szCs w:val="20"/>
                <w:lang w:val="fr-FR"/>
              </w:rPr>
              <w:t>2015</w:t>
            </w:r>
            <w:r>
              <w:rPr>
                <w:rFonts w:asciiTheme="minorHAnsi" w:eastAsia="Times New Roman" w:hAnsiTheme="minorHAnsi" w:cs="Times New Roman"/>
                <w:b/>
                <w:bCs/>
                <w:color w:val="000000"/>
                <w:sz w:val="20"/>
                <w:szCs w:val="20"/>
                <w:lang w:val="fr-FR"/>
              </w:rPr>
              <w:t> : PPR</w:t>
            </w:r>
          </w:p>
        </w:tc>
      </w:tr>
      <w:tr w:rsidR="005D21B7" w:rsidRPr="00D36850" w:rsidTr="00AD3CCE">
        <w:trPr>
          <w:trHeight w:val="282"/>
        </w:trPr>
        <w:tc>
          <w:tcPr>
            <w:tcW w:w="1443" w:type="dxa"/>
            <w:shd w:val="clear" w:color="000000" w:fill="FFFFFF"/>
            <w:vAlign w:val="center"/>
            <w:hideMark/>
          </w:tcPr>
          <w:p w:rsidR="005D21B7" w:rsidRPr="002330C5" w:rsidRDefault="005D21B7" w:rsidP="000B642E">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8</w:t>
            </w:r>
            <w:r w:rsidRPr="002330C5">
              <w:rPr>
                <w:rFonts w:asciiTheme="minorHAnsi" w:eastAsia="Times New Roman" w:hAnsiTheme="minorHAnsi" w:cs="Times New Roman"/>
                <w:b/>
                <w:bCs/>
                <w:sz w:val="20"/>
                <w:szCs w:val="20"/>
                <w:lang w:val="fr-FR"/>
              </w:rPr>
              <w:t>:</w:t>
            </w:r>
            <w:r>
              <w:rPr>
                <w:rFonts w:asciiTheme="minorHAnsi" w:eastAsia="Times New Roman" w:hAnsiTheme="minorHAnsi" w:cs="Times New Roman"/>
                <w:b/>
                <w:bCs/>
                <w:sz w:val="20"/>
                <w:szCs w:val="20"/>
                <w:lang w:val="fr-FR"/>
              </w:rPr>
              <w:t>3</w:t>
            </w:r>
            <w:r w:rsidRPr="002330C5">
              <w:rPr>
                <w:rFonts w:asciiTheme="minorHAnsi" w:eastAsia="Times New Roman" w:hAnsiTheme="minorHAnsi" w:cs="Times New Roman"/>
                <w:b/>
                <w:bCs/>
                <w:sz w:val="20"/>
                <w:szCs w:val="20"/>
                <w:lang w:val="fr-FR"/>
              </w:rPr>
              <w:t>0</w:t>
            </w:r>
            <w:r>
              <w:rPr>
                <w:rFonts w:asciiTheme="minorHAnsi" w:eastAsia="Times New Roman" w:hAnsiTheme="minorHAnsi" w:cs="Times New Roman"/>
                <w:b/>
                <w:bCs/>
                <w:sz w:val="20"/>
                <w:szCs w:val="20"/>
                <w:lang w:val="fr-FR"/>
              </w:rPr>
              <w:t>-08:45</w:t>
            </w:r>
          </w:p>
        </w:tc>
        <w:tc>
          <w:tcPr>
            <w:tcW w:w="9337" w:type="dxa"/>
            <w:gridSpan w:val="2"/>
            <w:shd w:val="clear" w:color="000000" w:fill="FFFFFF"/>
            <w:vAlign w:val="center"/>
            <w:hideMark/>
          </w:tcPr>
          <w:p w:rsidR="005D21B7" w:rsidRPr="00AD3CCE" w:rsidRDefault="005D21B7" w:rsidP="005D21B7">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Situation de la PPR dans la région (OIE)</w:t>
            </w:r>
          </w:p>
        </w:tc>
      </w:tr>
      <w:tr w:rsidR="005D21B7" w:rsidRPr="00D36850" w:rsidTr="00AD3CCE">
        <w:trPr>
          <w:trHeight w:val="282"/>
        </w:trPr>
        <w:tc>
          <w:tcPr>
            <w:tcW w:w="1443" w:type="dxa"/>
            <w:shd w:val="clear" w:color="000000" w:fill="FFFFFF"/>
            <w:vAlign w:val="center"/>
            <w:hideMark/>
          </w:tcPr>
          <w:p w:rsidR="005D21B7" w:rsidRPr="002330C5" w:rsidRDefault="005D21B7" w:rsidP="000B642E">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08:45-09:00</w:t>
            </w:r>
          </w:p>
        </w:tc>
        <w:tc>
          <w:tcPr>
            <w:tcW w:w="9337" w:type="dxa"/>
            <w:gridSpan w:val="2"/>
            <w:shd w:val="clear" w:color="000000" w:fill="FFFFFF"/>
            <w:vAlign w:val="center"/>
            <w:hideMark/>
          </w:tcPr>
          <w:p w:rsidR="005D21B7" w:rsidRPr="002330C5" w:rsidRDefault="000B642E" w:rsidP="000B642E">
            <w:pPr>
              <w:spacing w:after="0" w:line="240" w:lineRule="auto"/>
              <w:rPr>
                <w:rFonts w:asciiTheme="minorHAnsi" w:eastAsia="Times New Roman" w:hAnsiTheme="minorHAnsi" w:cs="Times New Roman"/>
                <w:sz w:val="20"/>
                <w:szCs w:val="20"/>
                <w:lang w:val="fr-FR"/>
              </w:rPr>
            </w:pPr>
            <w:r w:rsidRPr="000B642E">
              <w:rPr>
                <w:rFonts w:asciiTheme="minorHAnsi" w:eastAsia="Times New Roman" w:hAnsiTheme="minorHAnsi" w:cs="Times New Roman"/>
                <w:sz w:val="20"/>
                <w:szCs w:val="20"/>
                <w:lang w:val="fr-FR"/>
              </w:rPr>
              <w:t>Stratégie mondiale</w:t>
            </w:r>
            <w:r>
              <w:rPr>
                <w:rFonts w:asciiTheme="minorHAnsi" w:eastAsia="Times New Roman" w:hAnsiTheme="minorHAnsi" w:cs="Times New Roman"/>
                <w:sz w:val="20"/>
                <w:szCs w:val="20"/>
                <w:lang w:val="fr-FR"/>
              </w:rPr>
              <w:t xml:space="preserve"> </w:t>
            </w:r>
            <w:r w:rsidRPr="000B642E">
              <w:rPr>
                <w:rFonts w:asciiTheme="minorHAnsi" w:eastAsia="Times New Roman" w:hAnsiTheme="minorHAnsi" w:cs="Times New Roman"/>
                <w:sz w:val="20"/>
                <w:szCs w:val="20"/>
                <w:lang w:val="fr-FR"/>
              </w:rPr>
              <w:t>pour le contrôle</w:t>
            </w:r>
            <w:r>
              <w:rPr>
                <w:rFonts w:asciiTheme="minorHAnsi" w:eastAsia="Times New Roman" w:hAnsiTheme="minorHAnsi" w:cs="Times New Roman"/>
                <w:sz w:val="20"/>
                <w:szCs w:val="20"/>
                <w:lang w:val="fr-FR"/>
              </w:rPr>
              <w:t xml:space="preserve"> </w:t>
            </w:r>
            <w:r w:rsidRPr="000B642E">
              <w:rPr>
                <w:rFonts w:asciiTheme="minorHAnsi" w:eastAsia="Times New Roman" w:hAnsiTheme="minorHAnsi" w:cs="Times New Roman"/>
                <w:sz w:val="20"/>
                <w:szCs w:val="20"/>
                <w:lang w:val="fr-FR"/>
              </w:rPr>
              <w:t>et l’éradication</w:t>
            </w:r>
            <w:r>
              <w:rPr>
                <w:rFonts w:asciiTheme="minorHAnsi" w:eastAsia="Times New Roman" w:hAnsiTheme="minorHAnsi" w:cs="Times New Roman"/>
                <w:sz w:val="20"/>
                <w:szCs w:val="20"/>
                <w:lang w:val="fr-FR"/>
              </w:rPr>
              <w:t xml:space="preserve"> </w:t>
            </w:r>
            <w:r w:rsidRPr="000B642E">
              <w:rPr>
                <w:rFonts w:asciiTheme="minorHAnsi" w:eastAsia="Times New Roman" w:hAnsiTheme="minorHAnsi" w:cs="Times New Roman"/>
                <w:sz w:val="20"/>
                <w:szCs w:val="20"/>
                <w:lang w:val="fr-FR"/>
              </w:rPr>
              <w:t>de la peste des</w:t>
            </w:r>
            <w:r>
              <w:rPr>
                <w:rFonts w:asciiTheme="minorHAnsi" w:eastAsia="Times New Roman" w:hAnsiTheme="minorHAnsi" w:cs="Times New Roman"/>
                <w:sz w:val="20"/>
                <w:szCs w:val="20"/>
                <w:lang w:val="fr-FR"/>
              </w:rPr>
              <w:t xml:space="preserve"> </w:t>
            </w:r>
            <w:r w:rsidRPr="000B642E">
              <w:rPr>
                <w:rFonts w:asciiTheme="minorHAnsi" w:eastAsia="Times New Roman" w:hAnsiTheme="minorHAnsi" w:cs="Times New Roman"/>
                <w:sz w:val="20"/>
                <w:szCs w:val="20"/>
                <w:lang w:val="fr-FR"/>
              </w:rPr>
              <w:t>petits ruminants</w:t>
            </w:r>
            <w:r w:rsidRPr="000B642E" w:rsidDel="000B642E">
              <w:rPr>
                <w:rFonts w:asciiTheme="minorHAnsi" w:eastAsia="Times New Roman" w:hAnsiTheme="minorHAnsi" w:cs="Times New Roman"/>
                <w:sz w:val="20"/>
                <w:szCs w:val="20"/>
                <w:lang w:val="fr-FR"/>
              </w:rPr>
              <w:t xml:space="preserve"> </w:t>
            </w:r>
            <w:r w:rsidR="005D21B7">
              <w:rPr>
                <w:rFonts w:asciiTheme="minorHAnsi" w:eastAsia="Times New Roman" w:hAnsiTheme="minorHAnsi" w:cs="Times New Roman"/>
                <w:sz w:val="20"/>
                <w:szCs w:val="20"/>
                <w:lang w:val="fr-FR"/>
              </w:rPr>
              <w:t>(</w:t>
            </w:r>
            <w:r w:rsidR="00D61A49">
              <w:rPr>
                <w:rFonts w:asciiTheme="minorHAnsi" w:eastAsia="Times New Roman" w:hAnsiTheme="minorHAnsi" w:cs="Times New Roman"/>
                <w:sz w:val="20"/>
                <w:szCs w:val="20"/>
                <w:lang w:val="fr-FR"/>
              </w:rPr>
              <w:t xml:space="preserve">Felix </w:t>
            </w:r>
            <w:r w:rsidR="005D21B7">
              <w:rPr>
                <w:rFonts w:asciiTheme="minorHAnsi" w:eastAsia="Times New Roman" w:hAnsiTheme="minorHAnsi" w:cs="Times New Roman"/>
                <w:sz w:val="20"/>
                <w:szCs w:val="20"/>
                <w:lang w:val="fr-FR"/>
              </w:rPr>
              <w:t>FAO)</w:t>
            </w:r>
          </w:p>
        </w:tc>
      </w:tr>
      <w:tr w:rsidR="005D21B7" w:rsidRPr="00D36850" w:rsidTr="00AD3CCE">
        <w:trPr>
          <w:trHeight w:val="282"/>
        </w:trPr>
        <w:tc>
          <w:tcPr>
            <w:tcW w:w="1443" w:type="dxa"/>
            <w:shd w:val="clear" w:color="000000" w:fill="FFFFFF"/>
            <w:vAlign w:val="center"/>
            <w:hideMark/>
          </w:tcPr>
          <w:p w:rsidR="005D21B7" w:rsidRDefault="005D21B7" w:rsidP="000B642E">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09:00-10:15</w:t>
            </w:r>
          </w:p>
        </w:tc>
        <w:tc>
          <w:tcPr>
            <w:tcW w:w="9337" w:type="dxa"/>
            <w:gridSpan w:val="2"/>
            <w:shd w:val="clear" w:color="000000" w:fill="FFFFFF"/>
            <w:vAlign w:val="center"/>
            <w:hideMark/>
          </w:tcPr>
          <w:p w:rsidR="005D21B7" w:rsidRPr="002330C5" w:rsidRDefault="0065695A" w:rsidP="00BD5B1A">
            <w:pPr>
              <w:spacing w:after="0" w:line="240" w:lineRule="auto"/>
              <w:rPr>
                <w:rFonts w:asciiTheme="minorHAnsi" w:eastAsia="Times New Roman" w:hAnsiTheme="minorHAnsi" w:cs="Times New Roman"/>
                <w:sz w:val="20"/>
                <w:szCs w:val="20"/>
                <w:lang w:val="fr-FR"/>
              </w:rPr>
            </w:pPr>
            <w:r w:rsidRPr="00FA7473">
              <w:rPr>
                <w:rFonts w:asciiTheme="minorHAnsi" w:eastAsia="Times New Roman" w:hAnsiTheme="minorHAnsi" w:cs="Times New Roman"/>
                <w:color w:val="000000"/>
                <w:sz w:val="20"/>
                <w:szCs w:val="20"/>
                <w:lang w:val="fr-FR"/>
              </w:rPr>
              <w:t xml:space="preserve">Aperçu </w:t>
            </w:r>
            <w:r>
              <w:rPr>
                <w:rFonts w:asciiTheme="minorHAnsi" w:eastAsia="Times New Roman" w:hAnsiTheme="minorHAnsi" w:cs="Times New Roman"/>
                <w:color w:val="000000"/>
                <w:sz w:val="20"/>
                <w:szCs w:val="20"/>
                <w:lang w:val="fr-FR"/>
              </w:rPr>
              <w:t>sur la situation épidémiologique des</w:t>
            </w:r>
            <w:r w:rsidRPr="00FA7473">
              <w:rPr>
                <w:rFonts w:asciiTheme="minorHAnsi" w:eastAsia="Times New Roman" w:hAnsiTheme="minorHAnsi" w:cs="Times New Roman"/>
                <w:color w:val="000000"/>
                <w:sz w:val="20"/>
                <w:szCs w:val="20"/>
                <w:lang w:val="fr-FR"/>
              </w:rPr>
              <w:t xml:space="preserve"> pays</w:t>
            </w:r>
            <w:r>
              <w:rPr>
                <w:rFonts w:asciiTheme="minorHAnsi" w:eastAsia="Times New Roman" w:hAnsiTheme="minorHAnsi" w:cs="Times New Roman"/>
                <w:color w:val="000000"/>
                <w:sz w:val="20"/>
                <w:szCs w:val="20"/>
                <w:lang w:val="fr-FR"/>
              </w:rPr>
              <w:t>  et les programmes de contrôle</w:t>
            </w:r>
            <w:r w:rsidRPr="00FA7473">
              <w:rPr>
                <w:rFonts w:asciiTheme="minorHAnsi" w:eastAsia="Times New Roman" w:hAnsiTheme="minorHAnsi" w:cs="Times New Roman"/>
                <w:color w:val="000000"/>
                <w:sz w:val="20"/>
                <w:szCs w:val="20"/>
                <w:lang w:val="fr-FR"/>
              </w:rPr>
              <w:t>: Présentations par pays (20 min. par pays)</w:t>
            </w:r>
          </w:p>
        </w:tc>
      </w:tr>
      <w:tr w:rsidR="005D21B7" w:rsidRPr="00D36850" w:rsidTr="00AD3CCE">
        <w:trPr>
          <w:trHeight w:val="282"/>
        </w:trPr>
        <w:tc>
          <w:tcPr>
            <w:tcW w:w="1443" w:type="dxa"/>
            <w:shd w:val="clear" w:color="000000" w:fill="FFFFFF"/>
            <w:vAlign w:val="center"/>
            <w:hideMark/>
          </w:tcPr>
          <w:p w:rsidR="005D21B7" w:rsidRDefault="005D21B7" w:rsidP="000B642E">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10:15-10:30</w:t>
            </w:r>
          </w:p>
        </w:tc>
        <w:tc>
          <w:tcPr>
            <w:tcW w:w="9337" w:type="dxa"/>
            <w:gridSpan w:val="2"/>
            <w:shd w:val="clear" w:color="000000" w:fill="FFFFFF"/>
            <w:vAlign w:val="center"/>
            <w:hideMark/>
          </w:tcPr>
          <w:p w:rsidR="005D21B7" w:rsidRDefault="005D21B7" w:rsidP="00BD5B1A">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Enoncé des travaux des groupes</w:t>
            </w:r>
            <w:r w:rsidRPr="002330C5">
              <w:rPr>
                <w:rFonts w:asciiTheme="minorHAnsi" w:eastAsia="Times New Roman" w:hAnsiTheme="minorHAnsi" w:cs="Times New Roman"/>
                <w:sz w:val="20"/>
                <w:szCs w:val="20"/>
                <w:lang w:val="fr-FR"/>
              </w:rPr>
              <w:t xml:space="preserve"> </w:t>
            </w:r>
            <w:r w:rsidR="000B642E">
              <w:rPr>
                <w:rFonts w:asciiTheme="minorHAnsi" w:eastAsia="Times New Roman" w:hAnsiTheme="minorHAnsi" w:cs="Times New Roman"/>
                <w:sz w:val="20"/>
                <w:szCs w:val="20"/>
                <w:lang w:val="fr-FR"/>
              </w:rPr>
              <w:t xml:space="preserve">- </w:t>
            </w:r>
            <w:r w:rsidRPr="002330C5">
              <w:rPr>
                <w:rFonts w:asciiTheme="minorHAnsi" w:eastAsia="Times New Roman" w:hAnsiTheme="minorHAnsi" w:cs="Times New Roman"/>
                <w:sz w:val="20"/>
                <w:szCs w:val="20"/>
                <w:lang w:val="fr-FR"/>
              </w:rPr>
              <w:t>Introduction aux activités du jour</w:t>
            </w:r>
          </w:p>
        </w:tc>
      </w:tr>
      <w:tr w:rsidR="005D21B7" w:rsidRPr="00FA7473" w:rsidTr="000968C5">
        <w:trPr>
          <w:trHeight w:val="282"/>
        </w:trPr>
        <w:tc>
          <w:tcPr>
            <w:tcW w:w="1443" w:type="dxa"/>
            <w:shd w:val="clear" w:color="auto" w:fill="BFBFBF" w:themeFill="background1" w:themeFillShade="BF"/>
            <w:vAlign w:val="center"/>
            <w:hideMark/>
          </w:tcPr>
          <w:p w:rsidR="005D21B7" w:rsidRPr="002330C5" w:rsidRDefault="005D21B7" w:rsidP="000B642E">
            <w:pPr>
              <w:spacing w:after="0" w:line="240" w:lineRule="auto"/>
              <w:jc w:val="center"/>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b/>
                <w:bCs/>
                <w:color w:val="000000"/>
                <w:sz w:val="20"/>
                <w:szCs w:val="20"/>
                <w:lang w:val="fr-FR"/>
              </w:rPr>
              <w:t>10:</w:t>
            </w:r>
            <w:r>
              <w:rPr>
                <w:rFonts w:asciiTheme="minorHAnsi" w:eastAsia="Times New Roman" w:hAnsiTheme="minorHAnsi" w:cs="Times New Roman"/>
                <w:b/>
                <w:bCs/>
                <w:color w:val="000000"/>
                <w:sz w:val="20"/>
                <w:szCs w:val="20"/>
                <w:lang w:val="fr-FR"/>
              </w:rPr>
              <w:t>30</w:t>
            </w:r>
            <w:r w:rsidRPr="002330C5">
              <w:rPr>
                <w:rFonts w:asciiTheme="minorHAnsi" w:eastAsia="Times New Roman" w:hAnsiTheme="minorHAnsi" w:cs="Times New Roman"/>
                <w:b/>
                <w:bCs/>
                <w:color w:val="000000"/>
                <w:sz w:val="20"/>
                <w:szCs w:val="20"/>
                <w:lang w:val="fr-FR"/>
              </w:rPr>
              <w:t>-11:</w:t>
            </w:r>
            <w:r>
              <w:rPr>
                <w:rFonts w:asciiTheme="minorHAnsi" w:eastAsia="Times New Roman" w:hAnsiTheme="minorHAnsi" w:cs="Times New Roman"/>
                <w:b/>
                <w:bCs/>
                <w:color w:val="000000"/>
                <w:sz w:val="20"/>
                <w:szCs w:val="20"/>
                <w:lang w:val="fr-FR"/>
              </w:rPr>
              <w:t>00</w:t>
            </w:r>
          </w:p>
        </w:tc>
        <w:tc>
          <w:tcPr>
            <w:tcW w:w="9337" w:type="dxa"/>
            <w:gridSpan w:val="2"/>
            <w:shd w:val="clear" w:color="auto" w:fill="BFBFBF" w:themeFill="background1" w:themeFillShade="BF"/>
            <w:vAlign w:val="center"/>
            <w:hideMark/>
          </w:tcPr>
          <w:p w:rsidR="005D21B7" w:rsidRPr="009E51D7" w:rsidRDefault="005D21B7" w:rsidP="00BD5B1A">
            <w:pPr>
              <w:spacing w:after="0" w:line="240" w:lineRule="auto"/>
              <w:jc w:val="center"/>
              <w:rPr>
                <w:rFonts w:asciiTheme="minorHAnsi" w:eastAsia="Times New Roman" w:hAnsiTheme="minorHAnsi" w:cs="Times New Roman"/>
                <w:b/>
                <w:bCs/>
                <w:color w:val="000000"/>
                <w:sz w:val="20"/>
                <w:szCs w:val="20"/>
                <w:lang w:val="fr-FR"/>
              </w:rPr>
            </w:pPr>
            <w:r w:rsidRPr="009E51D7">
              <w:rPr>
                <w:rFonts w:asciiTheme="minorHAnsi" w:eastAsia="Times New Roman" w:hAnsiTheme="minorHAnsi" w:cs="Times New Roman"/>
                <w:b/>
                <w:bCs/>
                <w:color w:val="000000"/>
                <w:sz w:val="20"/>
                <w:szCs w:val="20"/>
                <w:lang w:val="fr-FR"/>
              </w:rPr>
              <w:t>Pause-café</w:t>
            </w:r>
          </w:p>
        </w:tc>
      </w:tr>
      <w:tr w:rsidR="005D21B7" w:rsidRPr="002330C5" w:rsidTr="00AD3CCE">
        <w:trPr>
          <w:trHeight w:val="271"/>
        </w:trPr>
        <w:tc>
          <w:tcPr>
            <w:tcW w:w="10780" w:type="dxa"/>
            <w:gridSpan w:val="3"/>
            <w:shd w:val="clear" w:color="000000" w:fill="FFFFFF"/>
            <w:vAlign w:val="center"/>
            <w:hideMark/>
          </w:tcPr>
          <w:p w:rsidR="005D21B7" w:rsidRPr="002330C5" w:rsidRDefault="005D21B7" w:rsidP="000B642E">
            <w:pPr>
              <w:spacing w:after="0" w:line="240" w:lineRule="auto"/>
              <w:rPr>
                <w:rFonts w:asciiTheme="minorHAnsi" w:eastAsia="Times New Roman" w:hAnsiTheme="minorHAnsi" w:cs="Times New Roman"/>
                <w:b/>
                <w:bCs/>
                <w:sz w:val="20"/>
                <w:szCs w:val="20"/>
                <w:lang w:val="fr-FR"/>
              </w:rPr>
            </w:pPr>
            <w:r w:rsidRPr="002330C5">
              <w:rPr>
                <w:rFonts w:asciiTheme="minorHAnsi" w:eastAsia="Times New Roman" w:hAnsiTheme="minorHAnsi" w:cs="Times New Roman"/>
                <w:b/>
                <w:bCs/>
                <w:color w:val="000000"/>
                <w:sz w:val="20"/>
                <w:szCs w:val="20"/>
                <w:lang w:val="fr-FR"/>
              </w:rPr>
              <w:t>Groupes de travail</w:t>
            </w:r>
            <w:r>
              <w:rPr>
                <w:rFonts w:asciiTheme="minorHAnsi" w:eastAsia="Times New Roman" w:hAnsiTheme="minorHAnsi" w:cs="Times New Roman"/>
                <w:b/>
                <w:bCs/>
                <w:color w:val="000000"/>
                <w:sz w:val="20"/>
                <w:szCs w:val="20"/>
                <w:lang w:val="fr-FR"/>
              </w:rPr>
              <w:t> : 11:00</w:t>
            </w:r>
            <w:r w:rsidRPr="002330C5">
              <w:rPr>
                <w:rFonts w:asciiTheme="minorHAnsi" w:eastAsia="Times New Roman" w:hAnsiTheme="minorHAnsi" w:cs="Times New Roman"/>
                <w:b/>
                <w:bCs/>
                <w:color w:val="000000"/>
                <w:sz w:val="20"/>
                <w:szCs w:val="20"/>
                <w:lang w:val="fr-FR"/>
              </w:rPr>
              <w:t xml:space="preserve"> - 1</w:t>
            </w:r>
            <w:r>
              <w:rPr>
                <w:rFonts w:asciiTheme="minorHAnsi" w:eastAsia="Times New Roman" w:hAnsiTheme="minorHAnsi" w:cs="Times New Roman"/>
                <w:b/>
                <w:bCs/>
                <w:color w:val="000000"/>
                <w:sz w:val="20"/>
                <w:szCs w:val="20"/>
                <w:lang w:val="fr-FR"/>
              </w:rPr>
              <w:t>2</w:t>
            </w:r>
            <w:r w:rsidRPr="002330C5">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30</w:t>
            </w:r>
          </w:p>
        </w:tc>
      </w:tr>
      <w:tr w:rsidR="005D21B7" w:rsidRPr="00023C2B" w:rsidTr="00AD3CCE">
        <w:trPr>
          <w:trHeight w:val="313"/>
        </w:trPr>
        <w:tc>
          <w:tcPr>
            <w:tcW w:w="1443" w:type="dxa"/>
            <w:tcBorders>
              <w:bottom w:val="nil"/>
              <w:right w:val="single" w:sz="4" w:space="0" w:color="auto"/>
            </w:tcBorders>
            <w:shd w:val="clear" w:color="000000" w:fill="FFFFFF"/>
            <w:vAlign w:val="center"/>
            <w:hideMark/>
          </w:tcPr>
          <w:p w:rsidR="005D21B7" w:rsidRPr="002330C5" w:rsidRDefault="005D21B7" w:rsidP="000B642E">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11:00-12:30</w:t>
            </w:r>
          </w:p>
        </w:tc>
        <w:tc>
          <w:tcPr>
            <w:tcW w:w="4761" w:type="dxa"/>
            <w:tcBorders>
              <w:top w:val="single" w:sz="4" w:space="0" w:color="auto"/>
              <w:left w:val="single" w:sz="4" w:space="0" w:color="auto"/>
              <w:bottom w:val="nil"/>
              <w:right w:val="single" w:sz="4" w:space="0" w:color="auto"/>
            </w:tcBorders>
            <w:shd w:val="clear" w:color="000000" w:fill="FFFFFF"/>
            <w:vAlign w:val="center"/>
            <w:hideMark/>
          </w:tcPr>
          <w:p w:rsidR="005D21B7" w:rsidRPr="002330C5" w:rsidRDefault="005D21B7" w:rsidP="00BD5B1A">
            <w:pPr>
              <w:spacing w:after="0" w:line="240" w:lineRule="auto"/>
              <w:rPr>
                <w:rFonts w:asciiTheme="minorHAnsi" w:eastAsia="Times New Roman" w:hAnsiTheme="minorHAnsi" w:cs="Times New Roman"/>
                <w:b/>
                <w:bCs/>
                <w:color w:val="000000"/>
                <w:sz w:val="20"/>
                <w:szCs w:val="20"/>
                <w:u w:val="single"/>
                <w:lang w:val="fr-FR"/>
              </w:rPr>
            </w:pPr>
            <w:r>
              <w:rPr>
                <w:rFonts w:asciiTheme="minorHAnsi" w:eastAsia="Times New Roman" w:hAnsiTheme="minorHAnsi" w:cs="Times New Roman"/>
                <w:b/>
                <w:bCs/>
                <w:color w:val="000000"/>
                <w:sz w:val="20"/>
                <w:szCs w:val="20"/>
                <w:u w:val="single"/>
                <w:lang w:val="fr-FR"/>
              </w:rPr>
              <w:t>Groupe 1 : Surveillance (REPIVET)</w:t>
            </w:r>
          </w:p>
        </w:tc>
        <w:tc>
          <w:tcPr>
            <w:tcW w:w="4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21B7" w:rsidRPr="002330C5" w:rsidRDefault="005D21B7" w:rsidP="00BD5B1A">
            <w:pPr>
              <w:spacing w:after="0" w:line="240" w:lineRule="auto"/>
              <w:rPr>
                <w:rFonts w:asciiTheme="minorHAnsi" w:eastAsia="Times New Roman" w:hAnsiTheme="minorHAnsi" w:cs="Times New Roman"/>
                <w:b/>
                <w:bCs/>
                <w:color w:val="000000"/>
                <w:sz w:val="20"/>
                <w:szCs w:val="20"/>
                <w:u w:val="single"/>
                <w:lang w:val="fr-FR"/>
              </w:rPr>
            </w:pPr>
            <w:r>
              <w:rPr>
                <w:rFonts w:asciiTheme="minorHAnsi" w:eastAsia="Times New Roman" w:hAnsiTheme="minorHAnsi" w:cs="Times New Roman"/>
                <w:b/>
                <w:bCs/>
                <w:color w:val="000000"/>
                <w:sz w:val="20"/>
                <w:szCs w:val="20"/>
                <w:u w:val="single"/>
                <w:lang w:val="fr-FR"/>
              </w:rPr>
              <w:t>Groupe</w:t>
            </w:r>
            <w:r w:rsidRPr="002330C5">
              <w:rPr>
                <w:rFonts w:asciiTheme="minorHAnsi" w:eastAsia="Times New Roman" w:hAnsiTheme="minorHAnsi" w:cs="Times New Roman"/>
                <w:b/>
                <w:bCs/>
                <w:color w:val="000000"/>
                <w:sz w:val="20"/>
                <w:szCs w:val="20"/>
                <w:u w:val="single"/>
                <w:lang w:val="fr-FR"/>
              </w:rPr>
              <w:t xml:space="preserve"> </w:t>
            </w:r>
            <w:r>
              <w:rPr>
                <w:rFonts w:asciiTheme="minorHAnsi" w:eastAsia="Times New Roman" w:hAnsiTheme="minorHAnsi" w:cs="Times New Roman"/>
                <w:b/>
                <w:bCs/>
                <w:color w:val="000000"/>
                <w:sz w:val="20"/>
                <w:szCs w:val="20"/>
                <w:u w:val="single"/>
                <w:lang w:val="fr-FR"/>
              </w:rPr>
              <w:t>2 </w:t>
            </w:r>
            <w:r w:rsidRPr="002330C5">
              <w:rPr>
                <w:rFonts w:asciiTheme="minorHAnsi" w:eastAsia="Times New Roman" w:hAnsiTheme="minorHAnsi" w:cs="Times New Roman"/>
                <w:b/>
                <w:bCs/>
                <w:color w:val="000000"/>
                <w:sz w:val="20"/>
                <w:szCs w:val="20"/>
                <w:u w:val="single"/>
                <w:lang w:val="fr-FR"/>
              </w:rPr>
              <w:t>:</w:t>
            </w:r>
            <w:r>
              <w:rPr>
                <w:rFonts w:asciiTheme="minorHAnsi" w:eastAsia="Times New Roman" w:hAnsiTheme="minorHAnsi" w:cs="Times New Roman"/>
                <w:b/>
                <w:bCs/>
                <w:color w:val="000000"/>
                <w:sz w:val="20"/>
                <w:szCs w:val="20"/>
                <w:u w:val="single"/>
                <w:lang w:val="fr-FR"/>
              </w:rPr>
              <w:t xml:space="preserve"> Circulation  virale (RELABSA)</w:t>
            </w:r>
          </w:p>
        </w:tc>
      </w:tr>
      <w:tr w:rsidR="005D21B7" w:rsidRPr="00D36850" w:rsidTr="00AD3CCE">
        <w:trPr>
          <w:trHeight w:val="419"/>
        </w:trPr>
        <w:tc>
          <w:tcPr>
            <w:tcW w:w="1443" w:type="dxa"/>
            <w:tcBorders>
              <w:top w:val="nil"/>
              <w:left w:val="single" w:sz="4" w:space="0" w:color="auto"/>
              <w:bottom w:val="nil"/>
              <w:right w:val="single" w:sz="4" w:space="0" w:color="auto"/>
            </w:tcBorders>
            <w:shd w:val="clear" w:color="000000" w:fill="FFFFFF"/>
            <w:vAlign w:val="center"/>
            <w:hideMark/>
          </w:tcPr>
          <w:p w:rsidR="005D21B7" w:rsidRPr="002330C5" w:rsidRDefault="000B3A68" w:rsidP="00BD5B1A">
            <w:pPr>
              <w:spacing w:after="0" w:line="240" w:lineRule="auto"/>
              <w:jc w:val="center"/>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b/>
                <w:bCs/>
                <w:color w:val="000000" w:themeColor="text1"/>
                <w:sz w:val="20"/>
                <w:szCs w:val="20"/>
                <w:lang w:val="fr-FR"/>
              </w:rPr>
              <w:t>Session</w:t>
            </w:r>
            <w:r>
              <w:rPr>
                <w:rFonts w:asciiTheme="minorHAnsi" w:eastAsia="Times New Roman" w:hAnsiTheme="minorHAnsi" w:cs="Times New Roman"/>
                <w:b/>
                <w:bCs/>
                <w:color w:val="000000" w:themeColor="text1"/>
                <w:sz w:val="20"/>
                <w:szCs w:val="20"/>
                <w:lang w:val="fr-FR"/>
              </w:rPr>
              <w:t> : travaux des groupes</w:t>
            </w:r>
          </w:p>
        </w:tc>
        <w:tc>
          <w:tcPr>
            <w:tcW w:w="4761" w:type="dxa"/>
            <w:tcBorders>
              <w:top w:val="nil"/>
              <w:left w:val="single" w:sz="4" w:space="0" w:color="auto"/>
              <w:bottom w:val="single" w:sz="4" w:space="0" w:color="auto"/>
              <w:right w:val="single" w:sz="4" w:space="0" w:color="auto"/>
            </w:tcBorders>
            <w:shd w:val="clear" w:color="auto" w:fill="auto"/>
            <w:noWrap/>
            <w:vAlign w:val="center"/>
            <w:hideMark/>
          </w:tcPr>
          <w:p w:rsidR="005D21B7" w:rsidRDefault="005D21B7" w:rsidP="00BD5B1A">
            <w:pPr>
              <w:pStyle w:val="HTMLPreformatted"/>
              <w:shd w:val="clear" w:color="auto" w:fill="FFFFFF"/>
              <w:rPr>
                <w:rFonts w:asciiTheme="minorHAnsi" w:hAnsiTheme="minorHAnsi"/>
                <w:color w:val="212121"/>
                <w:lang w:val="fr-FR"/>
              </w:rPr>
            </w:pPr>
            <w:r>
              <w:rPr>
                <w:rFonts w:asciiTheme="minorHAnsi" w:hAnsiTheme="minorHAnsi"/>
                <w:color w:val="212121"/>
                <w:lang w:val="fr-FR"/>
              </w:rPr>
              <w:t>Définition du cas/troupeau</w:t>
            </w:r>
          </w:p>
          <w:p w:rsidR="005D21B7" w:rsidRDefault="005D21B7" w:rsidP="00BD5B1A">
            <w:pPr>
              <w:pStyle w:val="HTMLPreformatted"/>
              <w:shd w:val="clear" w:color="auto" w:fill="FFFFFF"/>
              <w:rPr>
                <w:rFonts w:asciiTheme="minorHAnsi" w:hAnsiTheme="minorHAnsi"/>
                <w:color w:val="212121"/>
                <w:lang w:val="fr-FR"/>
              </w:rPr>
            </w:pPr>
            <w:r>
              <w:rPr>
                <w:rFonts w:asciiTheme="minorHAnsi" w:hAnsiTheme="minorHAnsi"/>
                <w:color w:val="212121"/>
                <w:lang w:val="fr-FR"/>
              </w:rPr>
              <w:t>Modalités de surveillance et réseau</w:t>
            </w:r>
          </w:p>
          <w:p w:rsidR="005D21B7" w:rsidRPr="002330C5" w:rsidRDefault="005D21B7" w:rsidP="00BD5B1A">
            <w:pPr>
              <w:pStyle w:val="HTMLPreformatted"/>
              <w:shd w:val="clear" w:color="auto" w:fill="FFFFFF"/>
              <w:rPr>
                <w:rFonts w:asciiTheme="minorHAnsi" w:hAnsiTheme="minorHAnsi"/>
                <w:color w:val="212121"/>
                <w:lang w:val="fr-FR"/>
              </w:rPr>
            </w:pPr>
            <w:r w:rsidRPr="002330C5">
              <w:rPr>
                <w:rFonts w:asciiTheme="minorHAnsi" w:hAnsiTheme="minorHAnsi"/>
                <w:color w:val="212121"/>
                <w:lang w:val="fr-FR"/>
              </w:rPr>
              <w:t>Qu</w:t>
            </w:r>
            <w:r>
              <w:rPr>
                <w:rFonts w:asciiTheme="minorHAnsi" w:hAnsiTheme="minorHAnsi"/>
                <w:color w:val="212121"/>
                <w:lang w:val="fr-FR"/>
              </w:rPr>
              <w:t>’</w:t>
            </w:r>
            <w:r w:rsidRPr="002330C5">
              <w:rPr>
                <w:rFonts w:asciiTheme="minorHAnsi" w:hAnsiTheme="minorHAnsi"/>
                <w:color w:val="212121"/>
                <w:lang w:val="fr-FR"/>
              </w:rPr>
              <w:t>avons-nous appris</w:t>
            </w:r>
            <w:r>
              <w:rPr>
                <w:rFonts w:asciiTheme="minorHAnsi" w:hAnsiTheme="minorHAnsi"/>
                <w:color w:val="212121"/>
                <w:lang w:val="fr-FR"/>
              </w:rPr>
              <w:t> </w:t>
            </w:r>
            <w:r w:rsidRPr="002330C5">
              <w:rPr>
                <w:rFonts w:asciiTheme="minorHAnsi" w:hAnsiTheme="minorHAnsi"/>
                <w:color w:val="212121"/>
                <w:lang w:val="fr-FR"/>
              </w:rPr>
              <w:t>? Que pourrait-on mieux faire</w:t>
            </w:r>
            <w:r>
              <w:rPr>
                <w:rFonts w:asciiTheme="minorHAnsi" w:hAnsiTheme="minorHAnsi"/>
                <w:color w:val="212121"/>
                <w:lang w:val="fr-FR"/>
              </w:rPr>
              <w:t> </w:t>
            </w:r>
            <w:r w:rsidRPr="002330C5">
              <w:rPr>
                <w:rFonts w:asciiTheme="minorHAnsi" w:hAnsiTheme="minorHAnsi"/>
                <w:color w:val="212121"/>
                <w:lang w:val="fr-FR"/>
              </w:rPr>
              <w:t>?</w:t>
            </w:r>
          </w:p>
          <w:p w:rsidR="005D21B7" w:rsidRPr="008945F4" w:rsidRDefault="00C41071" w:rsidP="005E2C55">
            <w:pPr>
              <w:pStyle w:val="HTMLPreformatted"/>
              <w:shd w:val="clear" w:color="auto" w:fill="FFFFFF"/>
              <w:rPr>
                <w:rFonts w:asciiTheme="minorHAnsi" w:hAnsiTheme="minorHAnsi" w:cs="Times New Roman"/>
                <w:i/>
                <w:iCs/>
                <w:color w:val="000000"/>
                <w:lang w:val="fr-FR"/>
              </w:rPr>
            </w:pPr>
            <w:r w:rsidRPr="00C41071">
              <w:rPr>
                <w:rFonts w:asciiTheme="minorHAnsi" w:hAnsiTheme="minorHAnsi"/>
                <w:iCs/>
                <w:color w:val="212121"/>
                <w:lang w:val="fr-FR"/>
              </w:rPr>
              <w:t>Quelles sont les leçons clés pour la stratégie régionale ?</w:t>
            </w:r>
            <w:r w:rsidR="005D21B7">
              <w:rPr>
                <w:rFonts w:asciiTheme="minorHAnsi" w:hAnsiTheme="minorHAnsi"/>
                <w:color w:val="212121"/>
                <w:lang w:val="fr-FR"/>
              </w:rPr>
              <w:t xml:space="preserve"> Plans d’intervention : urgence, contrôle, surveillance</w:t>
            </w:r>
          </w:p>
        </w:tc>
        <w:tc>
          <w:tcPr>
            <w:tcW w:w="4576" w:type="dxa"/>
            <w:tcBorders>
              <w:top w:val="nil"/>
              <w:left w:val="single" w:sz="4" w:space="0" w:color="auto"/>
              <w:bottom w:val="single" w:sz="4" w:space="0" w:color="auto"/>
              <w:right w:val="single" w:sz="4" w:space="0" w:color="auto"/>
            </w:tcBorders>
            <w:shd w:val="clear" w:color="auto" w:fill="auto"/>
            <w:vAlign w:val="center"/>
          </w:tcPr>
          <w:p w:rsidR="005D21B7" w:rsidRDefault="005D21B7" w:rsidP="00BD5B1A">
            <w:pPr>
              <w:pStyle w:val="HTMLPreformatted"/>
              <w:shd w:val="clear" w:color="auto" w:fill="FFFFFF"/>
              <w:rPr>
                <w:rFonts w:asciiTheme="minorHAnsi" w:hAnsiTheme="minorHAnsi"/>
                <w:color w:val="212121"/>
                <w:lang w:val="fr-FR"/>
              </w:rPr>
            </w:pPr>
            <w:r>
              <w:rPr>
                <w:rFonts w:asciiTheme="minorHAnsi" w:hAnsiTheme="minorHAnsi"/>
                <w:color w:val="212121"/>
                <w:lang w:val="fr-FR"/>
              </w:rPr>
              <w:t xml:space="preserve">Problématique : souches </w:t>
            </w:r>
          </w:p>
          <w:p w:rsidR="005D21B7" w:rsidRDefault="005D21B7" w:rsidP="00BD5B1A">
            <w:pPr>
              <w:pStyle w:val="HTMLPreformatted"/>
              <w:shd w:val="clear" w:color="auto" w:fill="FFFFFF"/>
              <w:rPr>
                <w:rFonts w:asciiTheme="minorHAnsi" w:hAnsiTheme="minorHAnsi"/>
                <w:color w:val="212121"/>
                <w:lang w:val="fr-FR"/>
              </w:rPr>
            </w:pPr>
            <w:r>
              <w:rPr>
                <w:rFonts w:asciiTheme="minorHAnsi" w:hAnsiTheme="minorHAnsi"/>
                <w:color w:val="212121"/>
                <w:lang w:val="fr-FR"/>
              </w:rPr>
              <w:t>Confirmation laboratoire</w:t>
            </w:r>
          </w:p>
          <w:p w:rsidR="005D21B7" w:rsidRDefault="005D21B7" w:rsidP="00BD5B1A">
            <w:pPr>
              <w:pStyle w:val="HTMLPreformatted"/>
              <w:shd w:val="clear" w:color="auto" w:fill="FFFFFF"/>
              <w:rPr>
                <w:rFonts w:asciiTheme="minorHAnsi" w:hAnsiTheme="minorHAnsi"/>
                <w:color w:val="212121"/>
                <w:lang w:val="fr-FR"/>
              </w:rPr>
            </w:pPr>
            <w:r>
              <w:rPr>
                <w:rFonts w:asciiTheme="minorHAnsi" w:hAnsiTheme="minorHAnsi"/>
                <w:color w:val="212121"/>
                <w:lang w:val="fr-FR"/>
              </w:rPr>
              <w:t>E</w:t>
            </w:r>
            <w:r w:rsidRPr="002330C5">
              <w:rPr>
                <w:rFonts w:asciiTheme="minorHAnsi" w:hAnsiTheme="minorHAnsi"/>
                <w:color w:val="212121"/>
                <w:lang w:val="fr-FR"/>
              </w:rPr>
              <w:t xml:space="preserve">fficacité des mesures de contrôle </w:t>
            </w:r>
            <w:r>
              <w:rPr>
                <w:rFonts w:asciiTheme="minorHAnsi" w:hAnsiTheme="minorHAnsi"/>
                <w:color w:val="212121"/>
                <w:lang w:val="fr-FR"/>
              </w:rPr>
              <w:t>prises</w:t>
            </w:r>
          </w:p>
          <w:p w:rsidR="005D21B7" w:rsidRPr="002330C5" w:rsidRDefault="005D21B7" w:rsidP="00BD5B1A">
            <w:pPr>
              <w:pStyle w:val="HTMLPreformatted"/>
              <w:shd w:val="clear" w:color="auto" w:fill="FFFFFF"/>
              <w:rPr>
                <w:rFonts w:asciiTheme="minorHAnsi" w:hAnsiTheme="minorHAnsi"/>
                <w:color w:val="212121"/>
                <w:lang w:val="fr-FR"/>
              </w:rPr>
            </w:pPr>
            <w:r w:rsidRPr="002330C5">
              <w:rPr>
                <w:rFonts w:asciiTheme="minorHAnsi" w:hAnsiTheme="minorHAnsi"/>
                <w:color w:val="212121"/>
                <w:lang w:val="fr-FR"/>
              </w:rPr>
              <w:t>Qu</w:t>
            </w:r>
            <w:r>
              <w:rPr>
                <w:rFonts w:asciiTheme="minorHAnsi" w:hAnsiTheme="minorHAnsi"/>
                <w:color w:val="212121"/>
                <w:lang w:val="fr-FR"/>
              </w:rPr>
              <w:t>’</w:t>
            </w:r>
            <w:r w:rsidRPr="002330C5">
              <w:rPr>
                <w:rFonts w:asciiTheme="minorHAnsi" w:hAnsiTheme="minorHAnsi"/>
                <w:color w:val="212121"/>
                <w:lang w:val="fr-FR"/>
              </w:rPr>
              <w:t>avons-nous appris</w:t>
            </w:r>
            <w:r>
              <w:rPr>
                <w:rFonts w:asciiTheme="minorHAnsi" w:hAnsiTheme="minorHAnsi"/>
                <w:color w:val="212121"/>
                <w:lang w:val="fr-FR"/>
              </w:rPr>
              <w:t> </w:t>
            </w:r>
            <w:r w:rsidRPr="002330C5">
              <w:rPr>
                <w:rFonts w:asciiTheme="minorHAnsi" w:hAnsiTheme="minorHAnsi"/>
                <w:color w:val="212121"/>
                <w:lang w:val="fr-FR"/>
              </w:rPr>
              <w:t>? Qu</w:t>
            </w:r>
            <w:r>
              <w:rPr>
                <w:rFonts w:asciiTheme="minorHAnsi" w:hAnsiTheme="minorHAnsi"/>
                <w:color w:val="212121"/>
                <w:lang w:val="fr-FR"/>
              </w:rPr>
              <w:t>’</w:t>
            </w:r>
            <w:r w:rsidRPr="002330C5">
              <w:rPr>
                <w:rFonts w:asciiTheme="minorHAnsi" w:hAnsiTheme="minorHAnsi"/>
                <w:color w:val="212121"/>
                <w:lang w:val="fr-FR"/>
              </w:rPr>
              <w:t>est-ce qui aurait pu</w:t>
            </w:r>
            <w:r>
              <w:rPr>
                <w:rFonts w:asciiTheme="minorHAnsi" w:hAnsiTheme="minorHAnsi"/>
                <w:color w:val="212121"/>
                <w:lang w:val="fr-FR"/>
              </w:rPr>
              <w:t xml:space="preserve"> être </w:t>
            </w:r>
            <w:r w:rsidRPr="002330C5">
              <w:rPr>
                <w:rFonts w:asciiTheme="minorHAnsi" w:hAnsiTheme="minorHAnsi"/>
                <w:color w:val="212121"/>
                <w:lang w:val="fr-FR"/>
              </w:rPr>
              <w:t xml:space="preserve"> mieux</w:t>
            </w:r>
            <w:r>
              <w:rPr>
                <w:rFonts w:asciiTheme="minorHAnsi" w:hAnsiTheme="minorHAnsi"/>
                <w:color w:val="212121"/>
                <w:lang w:val="fr-FR"/>
              </w:rPr>
              <w:t xml:space="preserve"> fait </w:t>
            </w:r>
            <w:r w:rsidRPr="002330C5">
              <w:rPr>
                <w:rFonts w:asciiTheme="minorHAnsi" w:hAnsiTheme="minorHAnsi"/>
                <w:color w:val="212121"/>
                <w:lang w:val="fr-FR"/>
              </w:rPr>
              <w:t>?</w:t>
            </w:r>
          </w:p>
          <w:p w:rsidR="005D21B7" w:rsidRPr="003E111B" w:rsidRDefault="00C41071" w:rsidP="00BD5B1A">
            <w:pPr>
              <w:pStyle w:val="HTMLPreformatted"/>
              <w:shd w:val="clear" w:color="auto" w:fill="FFFFFF"/>
              <w:rPr>
                <w:rFonts w:asciiTheme="minorHAnsi" w:hAnsiTheme="minorHAnsi" w:cs="Times New Roman"/>
                <w:iCs/>
                <w:color w:val="000000"/>
                <w:lang w:val="fr-FR"/>
              </w:rPr>
            </w:pPr>
            <w:r w:rsidRPr="00C41071">
              <w:rPr>
                <w:rFonts w:asciiTheme="minorHAnsi" w:hAnsiTheme="minorHAnsi"/>
                <w:iCs/>
                <w:color w:val="212121"/>
                <w:lang w:val="fr-FR"/>
              </w:rPr>
              <w:t>Quelles sont les leçons clés pour la stratégie régionale ?</w:t>
            </w:r>
          </w:p>
        </w:tc>
      </w:tr>
      <w:tr w:rsidR="000B3A68" w:rsidRPr="000B3A68" w:rsidTr="00AD3CCE">
        <w:trPr>
          <w:trHeight w:val="419"/>
        </w:trPr>
        <w:tc>
          <w:tcPr>
            <w:tcW w:w="1443" w:type="dxa"/>
            <w:tcBorders>
              <w:top w:val="nil"/>
              <w:left w:val="single" w:sz="4" w:space="0" w:color="auto"/>
              <w:bottom w:val="nil"/>
              <w:right w:val="single" w:sz="4" w:space="0" w:color="auto"/>
            </w:tcBorders>
            <w:shd w:val="clear" w:color="000000" w:fill="FFFFFF"/>
            <w:vAlign w:val="center"/>
            <w:hideMark/>
          </w:tcPr>
          <w:p w:rsidR="000B3A68" w:rsidRPr="002330C5" w:rsidRDefault="000B3A68" w:rsidP="00BD5B1A">
            <w:pPr>
              <w:spacing w:after="0" w:line="240" w:lineRule="auto"/>
              <w:jc w:val="center"/>
              <w:rPr>
                <w:rFonts w:asciiTheme="minorHAnsi" w:eastAsia="Times New Roman" w:hAnsiTheme="minorHAnsi" w:cs="Times New Roman"/>
                <w:b/>
                <w:bCs/>
                <w:color w:val="000000" w:themeColor="text1"/>
                <w:sz w:val="20"/>
                <w:szCs w:val="20"/>
                <w:lang w:val="fr-FR"/>
              </w:rPr>
            </w:pPr>
          </w:p>
        </w:tc>
        <w:tc>
          <w:tcPr>
            <w:tcW w:w="4761" w:type="dxa"/>
            <w:tcBorders>
              <w:top w:val="nil"/>
              <w:left w:val="single" w:sz="4" w:space="0" w:color="auto"/>
              <w:bottom w:val="single" w:sz="4" w:space="0" w:color="auto"/>
              <w:right w:val="single" w:sz="4" w:space="0" w:color="auto"/>
            </w:tcBorders>
            <w:shd w:val="clear" w:color="auto" w:fill="auto"/>
            <w:noWrap/>
            <w:vAlign w:val="center"/>
            <w:hideMark/>
          </w:tcPr>
          <w:p w:rsidR="000B3A68" w:rsidRPr="00497BAA" w:rsidRDefault="000B3A68" w:rsidP="000B3A68">
            <w:pPr>
              <w:pStyle w:val="HTMLPreformatted"/>
              <w:shd w:val="clear" w:color="auto" w:fill="FFFFFF"/>
              <w:rPr>
                <w:rFonts w:asciiTheme="minorHAnsi" w:hAnsiTheme="minorHAnsi"/>
                <w:color w:val="212121"/>
                <w:u w:val="single"/>
                <w:lang w:val="fr-FR"/>
              </w:rPr>
            </w:pPr>
            <w:r>
              <w:rPr>
                <w:rFonts w:asciiTheme="minorHAnsi" w:hAnsiTheme="minorHAnsi" w:cs="Times New Roman"/>
                <w:b/>
                <w:bCs/>
                <w:color w:val="000000"/>
                <w:u w:val="single"/>
                <w:lang w:val="fr-FR"/>
              </w:rPr>
              <w:t>Groupe</w:t>
            </w:r>
            <w:r w:rsidRPr="002330C5">
              <w:rPr>
                <w:rFonts w:asciiTheme="minorHAnsi" w:hAnsiTheme="minorHAnsi" w:cs="Times New Roman"/>
                <w:b/>
                <w:bCs/>
                <w:color w:val="000000"/>
                <w:u w:val="single"/>
                <w:lang w:val="fr-FR"/>
              </w:rPr>
              <w:t xml:space="preserve"> </w:t>
            </w:r>
            <w:r>
              <w:rPr>
                <w:rFonts w:asciiTheme="minorHAnsi" w:hAnsiTheme="minorHAnsi" w:cs="Times New Roman"/>
                <w:b/>
                <w:bCs/>
                <w:color w:val="000000"/>
                <w:u w:val="single"/>
                <w:lang w:val="fr-FR"/>
              </w:rPr>
              <w:t>3 </w:t>
            </w:r>
            <w:r w:rsidRPr="002330C5">
              <w:rPr>
                <w:rFonts w:asciiTheme="minorHAnsi" w:hAnsiTheme="minorHAnsi" w:cs="Times New Roman"/>
                <w:b/>
                <w:bCs/>
                <w:color w:val="000000"/>
                <w:u w:val="single"/>
                <w:lang w:val="fr-FR"/>
              </w:rPr>
              <w:t xml:space="preserve">: </w:t>
            </w:r>
            <w:r>
              <w:rPr>
                <w:rFonts w:asciiTheme="minorHAnsi" w:hAnsiTheme="minorHAnsi" w:cs="Times New Roman"/>
                <w:b/>
                <w:bCs/>
                <w:color w:val="000000"/>
                <w:u w:val="single"/>
                <w:lang w:val="fr-FR"/>
              </w:rPr>
              <w:t>Contrôle (</w:t>
            </w:r>
            <w:r w:rsidRPr="008945F4">
              <w:rPr>
                <w:rFonts w:asciiTheme="minorHAnsi" w:hAnsiTheme="minorHAnsi" w:cs="Times New Roman"/>
                <w:b/>
                <w:bCs/>
                <w:color w:val="000000"/>
                <w:u w:val="single"/>
                <w:lang w:val="fr-FR"/>
              </w:rPr>
              <w:t>vaccination)</w:t>
            </w:r>
            <w:r w:rsidRPr="00C41071">
              <w:rPr>
                <w:rFonts w:asciiTheme="minorHAnsi" w:hAnsiTheme="minorHAnsi"/>
                <w:b/>
                <w:bCs/>
                <w:color w:val="212121"/>
                <w:u w:val="single"/>
                <w:lang w:val="fr-FR"/>
              </w:rPr>
              <w:t xml:space="preserve"> (RESEPSA)</w:t>
            </w:r>
          </w:p>
          <w:p w:rsidR="0065695A" w:rsidRDefault="0065695A" w:rsidP="000B3A68">
            <w:pPr>
              <w:pStyle w:val="HTMLPreformatted"/>
              <w:shd w:val="clear" w:color="auto" w:fill="FFFFFF"/>
              <w:rPr>
                <w:rFonts w:asciiTheme="minorHAnsi" w:hAnsiTheme="minorHAnsi"/>
                <w:color w:val="212121"/>
                <w:lang w:val="fr-FR"/>
              </w:rPr>
            </w:pPr>
            <w:r>
              <w:rPr>
                <w:rFonts w:asciiTheme="minorHAnsi" w:hAnsiTheme="minorHAnsi"/>
                <w:color w:val="212121"/>
                <w:lang w:val="fr-FR"/>
              </w:rPr>
              <w:t>Présentation du logiciel : évaluation d’une stratégie de lutte. Exercice/pays</w:t>
            </w:r>
          </w:p>
          <w:p w:rsidR="000B3A68" w:rsidRPr="002330C5" w:rsidRDefault="000B3A68" w:rsidP="000B3A68">
            <w:pPr>
              <w:pStyle w:val="HTMLPreformatted"/>
              <w:shd w:val="clear" w:color="auto" w:fill="FFFFFF"/>
              <w:rPr>
                <w:rFonts w:asciiTheme="minorHAnsi" w:hAnsiTheme="minorHAnsi"/>
                <w:color w:val="212121"/>
                <w:lang w:val="fr-FR"/>
              </w:rPr>
            </w:pPr>
            <w:r w:rsidRPr="002330C5">
              <w:rPr>
                <w:rFonts w:asciiTheme="minorHAnsi" w:hAnsiTheme="minorHAnsi"/>
                <w:color w:val="212121"/>
                <w:lang w:val="fr-FR"/>
              </w:rPr>
              <w:t>Qu</w:t>
            </w:r>
            <w:r>
              <w:rPr>
                <w:rFonts w:asciiTheme="minorHAnsi" w:hAnsiTheme="minorHAnsi"/>
                <w:color w:val="212121"/>
                <w:lang w:val="fr-FR"/>
              </w:rPr>
              <w:t>’</w:t>
            </w:r>
            <w:r w:rsidRPr="002330C5">
              <w:rPr>
                <w:rFonts w:asciiTheme="minorHAnsi" w:hAnsiTheme="minorHAnsi"/>
                <w:color w:val="212121"/>
                <w:lang w:val="fr-FR"/>
              </w:rPr>
              <w:t>avons-nous appris</w:t>
            </w:r>
            <w:r>
              <w:rPr>
                <w:rFonts w:asciiTheme="minorHAnsi" w:hAnsiTheme="minorHAnsi"/>
                <w:color w:val="212121"/>
                <w:lang w:val="fr-FR"/>
              </w:rPr>
              <w:t> </w:t>
            </w:r>
            <w:r w:rsidRPr="002330C5">
              <w:rPr>
                <w:rFonts w:asciiTheme="minorHAnsi" w:hAnsiTheme="minorHAnsi"/>
                <w:color w:val="212121"/>
                <w:lang w:val="fr-FR"/>
              </w:rPr>
              <w:t>? Que pourrait-on mieux faire</w:t>
            </w:r>
            <w:r>
              <w:rPr>
                <w:rFonts w:asciiTheme="minorHAnsi" w:hAnsiTheme="minorHAnsi"/>
                <w:color w:val="212121"/>
                <w:lang w:val="fr-FR"/>
              </w:rPr>
              <w:t> </w:t>
            </w:r>
            <w:r w:rsidRPr="002330C5">
              <w:rPr>
                <w:rFonts w:asciiTheme="minorHAnsi" w:hAnsiTheme="minorHAnsi"/>
                <w:color w:val="212121"/>
                <w:lang w:val="fr-FR"/>
              </w:rPr>
              <w:t>?</w:t>
            </w:r>
            <w:r>
              <w:rPr>
                <w:rFonts w:asciiTheme="minorHAnsi" w:hAnsiTheme="minorHAnsi"/>
                <w:color w:val="212121"/>
                <w:lang w:val="fr-FR"/>
              </w:rPr>
              <w:t xml:space="preserve"> </w:t>
            </w:r>
          </w:p>
          <w:p w:rsidR="000B3A68" w:rsidRDefault="000B3A68" w:rsidP="000B3A68">
            <w:pPr>
              <w:pStyle w:val="HTMLPreformatted"/>
              <w:shd w:val="clear" w:color="auto" w:fill="FFFFFF"/>
              <w:rPr>
                <w:rFonts w:asciiTheme="minorHAnsi" w:hAnsiTheme="minorHAnsi"/>
                <w:color w:val="212121"/>
                <w:lang w:val="fr-FR"/>
              </w:rPr>
            </w:pPr>
            <w:r w:rsidRPr="002330C5">
              <w:rPr>
                <w:rFonts w:asciiTheme="minorHAnsi" w:hAnsiTheme="minorHAnsi"/>
                <w:color w:val="212121"/>
                <w:lang w:val="fr-FR"/>
              </w:rPr>
              <w:t>Quelles sont les leçons clés pour la stratégie régionale</w:t>
            </w:r>
            <w:r>
              <w:rPr>
                <w:rFonts w:asciiTheme="minorHAnsi" w:hAnsiTheme="minorHAnsi"/>
                <w:color w:val="212121"/>
                <w:lang w:val="fr-FR"/>
              </w:rPr>
              <w:t> </w:t>
            </w:r>
            <w:r w:rsidRPr="002330C5">
              <w:rPr>
                <w:rFonts w:asciiTheme="minorHAnsi" w:hAnsiTheme="minorHAnsi"/>
                <w:color w:val="212121"/>
                <w:lang w:val="fr-FR"/>
              </w:rPr>
              <w:t>?</w:t>
            </w:r>
          </w:p>
        </w:tc>
        <w:tc>
          <w:tcPr>
            <w:tcW w:w="4576" w:type="dxa"/>
            <w:tcBorders>
              <w:top w:val="nil"/>
              <w:left w:val="single" w:sz="4" w:space="0" w:color="auto"/>
              <w:bottom w:val="single" w:sz="4" w:space="0" w:color="auto"/>
              <w:right w:val="single" w:sz="4" w:space="0" w:color="auto"/>
            </w:tcBorders>
            <w:shd w:val="clear" w:color="auto" w:fill="auto"/>
            <w:vAlign w:val="center"/>
          </w:tcPr>
          <w:p w:rsidR="000B3A68" w:rsidRPr="002330C5" w:rsidRDefault="000B3A68" w:rsidP="000B3A68">
            <w:pPr>
              <w:spacing w:after="0" w:line="240" w:lineRule="auto"/>
              <w:rPr>
                <w:rFonts w:asciiTheme="minorHAnsi" w:eastAsia="Times New Roman" w:hAnsiTheme="minorHAnsi" w:cs="Times New Roman"/>
                <w:b/>
                <w:bCs/>
                <w:color w:val="000000"/>
                <w:sz w:val="20"/>
                <w:szCs w:val="20"/>
                <w:u w:val="single"/>
                <w:lang w:val="fr-FR"/>
              </w:rPr>
            </w:pPr>
            <w:r>
              <w:rPr>
                <w:rFonts w:asciiTheme="minorHAnsi" w:eastAsia="Times New Roman" w:hAnsiTheme="minorHAnsi" w:cs="Times New Roman"/>
                <w:b/>
                <w:bCs/>
                <w:color w:val="000000"/>
                <w:sz w:val="20"/>
                <w:szCs w:val="20"/>
                <w:u w:val="single"/>
                <w:lang w:val="fr-FR"/>
              </w:rPr>
              <w:t>Groupe</w:t>
            </w:r>
            <w:r w:rsidRPr="002330C5">
              <w:rPr>
                <w:rFonts w:asciiTheme="minorHAnsi" w:eastAsia="Times New Roman" w:hAnsiTheme="minorHAnsi" w:cs="Times New Roman"/>
                <w:b/>
                <w:bCs/>
                <w:color w:val="000000"/>
                <w:sz w:val="20"/>
                <w:szCs w:val="20"/>
                <w:u w:val="single"/>
                <w:lang w:val="fr-FR"/>
              </w:rPr>
              <w:t xml:space="preserve"> </w:t>
            </w:r>
            <w:r>
              <w:rPr>
                <w:rFonts w:asciiTheme="minorHAnsi" w:eastAsia="Times New Roman" w:hAnsiTheme="minorHAnsi" w:cs="Times New Roman"/>
                <w:b/>
                <w:bCs/>
                <w:color w:val="000000"/>
                <w:sz w:val="20"/>
                <w:szCs w:val="20"/>
                <w:u w:val="single"/>
                <w:lang w:val="fr-FR"/>
              </w:rPr>
              <w:t>4 </w:t>
            </w:r>
            <w:r w:rsidRPr="002330C5">
              <w:rPr>
                <w:rFonts w:asciiTheme="minorHAnsi" w:eastAsia="Times New Roman" w:hAnsiTheme="minorHAnsi" w:cs="Times New Roman"/>
                <w:b/>
                <w:bCs/>
                <w:color w:val="000000"/>
                <w:sz w:val="20"/>
                <w:szCs w:val="20"/>
                <w:u w:val="single"/>
                <w:lang w:val="fr-FR"/>
              </w:rPr>
              <w:t xml:space="preserve">: </w:t>
            </w:r>
            <w:r>
              <w:rPr>
                <w:rFonts w:asciiTheme="minorHAnsi" w:eastAsia="Times New Roman" w:hAnsiTheme="minorHAnsi" w:cs="Times New Roman"/>
                <w:b/>
                <w:bCs/>
                <w:color w:val="000000"/>
                <w:sz w:val="20"/>
                <w:szCs w:val="20"/>
                <w:u w:val="single"/>
                <w:lang w:val="fr-FR"/>
              </w:rPr>
              <w:t>(RECOMSA)</w:t>
            </w:r>
          </w:p>
          <w:p w:rsidR="000B3A68" w:rsidRDefault="0065695A" w:rsidP="000B3A68">
            <w:pPr>
              <w:pStyle w:val="HTMLPreformatted"/>
              <w:shd w:val="clear" w:color="auto" w:fill="FFFFFF"/>
              <w:rPr>
                <w:rFonts w:asciiTheme="minorHAnsi" w:hAnsiTheme="minorHAnsi"/>
                <w:color w:val="212121"/>
                <w:lang w:val="fr-FR"/>
              </w:rPr>
            </w:pPr>
            <w:r>
              <w:rPr>
                <w:rFonts w:asciiTheme="minorHAnsi" w:hAnsiTheme="minorHAnsi"/>
                <w:color w:val="212121"/>
                <w:lang w:val="fr-FR"/>
              </w:rPr>
              <w:t>Stratégies de communication</w:t>
            </w:r>
          </w:p>
          <w:p w:rsidR="000B3A68" w:rsidRDefault="000B3A68" w:rsidP="000B3A68">
            <w:pPr>
              <w:pStyle w:val="HTMLPreformatted"/>
              <w:shd w:val="clear" w:color="auto" w:fill="FFFFFF"/>
              <w:rPr>
                <w:rFonts w:asciiTheme="minorHAnsi" w:hAnsiTheme="minorHAnsi"/>
                <w:color w:val="212121"/>
                <w:lang w:val="fr-FR"/>
              </w:rPr>
            </w:pPr>
            <w:r w:rsidRPr="002330C5">
              <w:rPr>
                <w:rFonts w:asciiTheme="minorHAnsi" w:hAnsiTheme="minorHAnsi"/>
                <w:color w:val="212121"/>
                <w:lang w:val="fr-FR"/>
              </w:rPr>
              <w:t>Qu</w:t>
            </w:r>
            <w:r>
              <w:rPr>
                <w:rFonts w:asciiTheme="minorHAnsi" w:hAnsiTheme="minorHAnsi"/>
                <w:color w:val="212121"/>
                <w:lang w:val="fr-FR"/>
              </w:rPr>
              <w:t>’</w:t>
            </w:r>
            <w:r w:rsidRPr="002330C5">
              <w:rPr>
                <w:rFonts w:asciiTheme="minorHAnsi" w:hAnsiTheme="minorHAnsi"/>
                <w:color w:val="212121"/>
                <w:lang w:val="fr-FR"/>
              </w:rPr>
              <w:t>est-ce qui aurait pu</w:t>
            </w:r>
            <w:r>
              <w:rPr>
                <w:rFonts w:asciiTheme="minorHAnsi" w:hAnsiTheme="minorHAnsi"/>
                <w:color w:val="212121"/>
                <w:lang w:val="fr-FR"/>
              </w:rPr>
              <w:t xml:space="preserve"> être</w:t>
            </w:r>
            <w:r w:rsidRPr="002330C5">
              <w:rPr>
                <w:rFonts w:asciiTheme="minorHAnsi" w:hAnsiTheme="minorHAnsi"/>
                <w:color w:val="212121"/>
                <w:lang w:val="fr-FR"/>
              </w:rPr>
              <w:t xml:space="preserve"> mieux</w:t>
            </w:r>
            <w:r>
              <w:rPr>
                <w:rFonts w:asciiTheme="minorHAnsi" w:hAnsiTheme="minorHAnsi"/>
                <w:color w:val="212121"/>
                <w:lang w:val="fr-FR"/>
              </w:rPr>
              <w:t xml:space="preserve"> fait </w:t>
            </w:r>
            <w:r w:rsidRPr="002330C5">
              <w:rPr>
                <w:rFonts w:asciiTheme="minorHAnsi" w:hAnsiTheme="minorHAnsi"/>
                <w:color w:val="212121"/>
                <w:lang w:val="fr-FR"/>
              </w:rPr>
              <w:t>?</w:t>
            </w:r>
            <w:r>
              <w:rPr>
                <w:rFonts w:asciiTheme="minorHAnsi" w:hAnsiTheme="minorHAnsi"/>
                <w:color w:val="212121"/>
                <w:lang w:val="fr-FR"/>
              </w:rPr>
              <w:t xml:space="preserve"> </w:t>
            </w:r>
            <w:r w:rsidRPr="002330C5">
              <w:rPr>
                <w:rFonts w:asciiTheme="minorHAnsi" w:hAnsiTheme="minorHAnsi"/>
                <w:color w:val="212121"/>
                <w:lang w:val="fr-FR"/>
              </w:rPr>
              <w:t>Que</w:t>
            </w:r>
            <w:r>
              <w:rPr>
                <w:rFonts w:asciiTheme="minorHAnsi" w:hAnsiTheme="minorHAnsi"/>
                <w:color w:val="212121"/>
                <w:lang w:val="fr-FR"/>
              </w:rPr>
              <w:t>lles sont les nouvelles actions à mettre en œuvre </w:t>
            </w:r>
            <w:r w:rsidRPr="002330C5">
              <w:rPr>
                <w:rFonts w:asciiTheme="minorHAnsi" w:hAnsiTheme="minorHAnsi"/>
                <w:color w:val="212121"/>
                <w:lang w:val="fr-FR"/>
              </w:rPr>
              <w:t>? Quelles sont les priorités</w:t>
            </w:r>
            <w:r>
              <w:rPr>
                <w:rFonts w:asciiTheme="minorHAnsi" w:hAnsiTheme="minorHAnsi"/>
                <w:color w:val="212121"/>
                <w:lang w:val="fr-FR"/>
              </w:rPr>
              <w:t> </w:t>
            </w:r>
            <w:r w:rsidRPr="002330C5">
              <w:rPr>
                <w:rFonts w:asciiTheme="minorHAnsi" w:hAnsiTheme="minorHAnsi"/>
                <w:color w:val="212121"/>
                <w:lang w:val="fr-FR"/>
              </w:rPr>
              <w:t>?</w:t>
            </w:r>
          </w:p>
          <w:p w:rsidR="000B3A68" w:rsidRDefault="000B3A68" w:rsidP="000B3A68">
            <w:pPr>
              <w:pStyle w:val="HTMLPreformatted"/>
              <w:shd w:val="clear" w:color="auto" w:fill="FFFFFF"/>
              <w:rPr>
                <w:rFonts w:asciiTheme="minorHAnsi" w:hAnsiTheme="minorHAnsi"/>
                <w:color w:val="212121"/>
                <w:lang w:val="fr-FR"/>
              </w:rPr>
            </w:pPr>
            <w:r>
              <w:rPr>
                <w:rFonts w:asciiTheme="minorHAnsi" w:hAnsiTheme="minorHAnsi"/>
                <w:color w:val="212121"/>
                <w:lang w:val="fr-FR"/>
              </w:rPr>
              <w:t>Comment le plan de communication</w:t>
            </w:r>
            <w:r w:rsidRPr="002330C5">
              <w:rPr>
                <w:rFonts w:asciiTheme="minorHAnsi" w:hAnsiTheme="minorHAnsi"/>
                <w:color w:val="212121"/>
                <w:lang w:val="fr-FR"/>
              </w:rPr>
              <w:t xml:space="preserve"> peut</w:t>
            </w:r>
            <w:r>
              <w:rPr>
                <w:rFonts w:asciiTheme="minorHAnsi" w:hAnsiTheme="minorHAnsi"/>
                <w:color w:val="212121"/>
                <w:lang w:val="fr-FR"/>
              </w:rPr>
              <w:t>-il</w:t>
            </w:r>
            <w:r w:rsidRPr="002330C5">
              <w:rPr>
                <w:rFonts w:asciiTheme="minorHAnsi" w:hAnsiTheme="minorHAnsi"/>
                <w:color w:val="212121"/>
                <w:lang w:val="fr-FR"/>
              </w:rPr>
              <w:t xml:space="preserve"> être amélioré</w:t>
            </w:r>
            <w:r>
              <w:rPr>
                <w:rFonts w:asciiTheme="minorHAnsi" w:hAnsiTheme="minorHAnsi"/>
                <w:color w:val="212121"/>
                <w:lang w:val="fr-FR"/>
              </w:rPr>
              <w:t> </w:t>
            </w:r>
            <w:r w:rsidRPr="002330C5">
              <w:rPr>
                <w:rFonts w:asciiTheme="minorHAnsi" w:hAnsiTheme="minorHAnsi"/>
                <w:color w:val="212121"/>
                <w:lang w:val="fr-FR"/>
              </w:rPr>
              <w:t>?</w:t>
            </w:r>
            <w:r>
              <w:rPr>
                <w:rFonts w:asciiTheme="minorHAnsi" w:hAnsiTheme="minorHAnsi"/>
                <w:color w:val="212121"/>
                <w:lang w:val="fr-FR"/>
              </w:rPr>
              <w:t xml:space="preserve"> Identification des cibles prioritaires ?</w:t>
            </w:r>
          </w:p>
        </w:tc>
      </w:tr>
      <w:tr w:rsidR="005D21B7" w:rsidRPr="000B3A68" w:rsidTr="00AD3CCE">
        <w:trPr>
          <w:trHeight w:val="274"/>
        </w:trPr>
        <w:tc>
          <w:tcPr>
            <w:tcW w:w="1443" w:type="dxa"/>
            <w:shd w:val="clear" w:color="000000" w:fill="FFFFFF"/>
            <w:vAlign w:val="center"/>
            <w:hideMark/>
          </w:tcPr>
          <w:p w:rsidR="005D21B7" w:rsidRPr="002330C5" w:rsidRDefault="005D21B7" w:rsidP="000B642E">
            <w:pPr>
              <w:spacing w:after="0" w:line="240" w:lineRule="auto"/>
              <w:jc w:val="center"/>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b/>
                <w:bCs/>
                <w:color w:val="000000"/>
                <w:sz w:val="20"/>
                <w:szCs w:val="20"/>
                <w:lang w:val="fr-FR"/>
              </w:rPr>
              <w:t>12:</w:t>
            </w:r>
            <w:r>
              <w:rPr>
                <w:rFonts w:asciiTheme="minorHAnsi" w:eastAsia="Times New Roman" w:hAnsiTheme="minorHAnsi" w:cs="Times New Roman"/>
                <w:b/>
                <w:bCs/>
                <w:color w:val="000000"/>
                <w:sz w:val="20"/>
                <w:szCs w:val="20"/>
                <w:lang w:val="fr-FR"/>
              </w:rPr>
              <w:t>3</w:t>
            </w:r>
            <w:r w:rsidRPr="002330C5">
              <w:rPr>
                <w:rFonts w:asciiTheme="minorHAnsi" w:eastAsia="Times New Roman" w:hAnsiTheme="minorHAnsi" w:cs="Times New Roman"/>
                <w:b/>
                <w:bCs/>
                <w:color w:val="000000"/>
                <w:sz w:val="20"/>
                <w:szCs w:val="20"/>
                <w:lang w:val="fr-FR"/>
              </w:rPr>
              <w:t>0-1</w:t>
            </w:r>
            <w:r>
              <w:rPr>
                <w:rFonts w:asciiTheme="minorHAnsi" w:eastAsia="Times New Roman" w:hAnsiTheme="minorHAnsi" w:cs="Times New Roman"/>
                <w:b/>
                <w:bCs/>
                <w:color w:val="000000"/>
                <w:sz w:val="20"/>
                <w:szCs w:val="20"/>
                <w:lang w:val="fr-FR"/>
              </w:rPr>
              <w:t>3</w:t>
            </w:r>
            <w:r w:rsidRPr="002330C5">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0</w:t>
            </w:r>
            <w:r w:rsidRPr="002330C5">
              <w:rPr>
                <w:rFonts w:asciiTheme="minorHAnsi" w:eastAsia="Times New Roman" w:hAnsiTheme="minorHAnsi" w:cs="Times New Roman"/>
                <w:b/>
                <w:bCs/>
                <w:color w:val="000000"/>
                <w:sz w:val="20"/>
                <w:szCs w:val="20"/>
                <w:lang w:val="fr-FR"/>
              </w:rPr>
              <w:t>0</w:t>
            </w:r>
          </w:p>
        </w:tc>
        <w:tc>
          <w:tcPr>
            <w:tcW w:w="9337" w:type="dxa"/>
            <w:gridSpan w:val="2"/>
            <w:shd w:val="clear" w:color="000000" w:fill="FFFFFF"/>
            <w:vAlign w:val="center"/>
            <w:hideMark/>
          </w:tcPr>
          <w:p w:rsidR="005D21B7" w:rsidRPr="002330C5" w:rsidRDefault="0065695A" w:rsidP="00BD5B1A">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Présentation des résultats</w:t>
            </w:r>
          </w:p>
        </w:tc>
      </w:tr>
      <w:tr w:rsidR="005D21B7" w:rsidRPr="002330C5" w:rsidTr="00AD3CCE">
        <w:trPr>
          <w:trHeight w:val="262"/>
        </w:trPr>
        <w:tc>
          <w:tcPr>
            <w:tcW w:w="1443" w:type="dxa"/>
            <w:tcBorders>
              <w:bottom w:val="single" w:sz="4" w:space="0" w:color="auto"/>
            </w:tcBorders>
            <w:shd w:val="clear" w:color="000000" w:fill="D9D9D9"/>
            <w:vAlign w:val="center"/>
            <w:hideMark/>
          </w:tcPr>
          <w:p w:rsidR="005D21B7" w:rsidRPr="002330C5" w:rsidRDefault="005D21B7" w:rsidP="000B642E">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13:00</w:t>
            </w:r>
            <w:r w:rsidRPr="002330C5">
              <w:rPr>
                <w:rFonts w:asciiTheme="minorHAnsi" w:eastAsia="Times New Roman" w:hAnsiTheme="minorHAnsi" w:cs="Times New Roman"/>
                <w:b/>
                <w:bCs/>
                <w:color w:val="000000"/>
                <w:sz w:val="20"/>
                <w:szCs w:val="20"/>
                <w:lang w:val="fr-FR"/>
              </w:rPr>
              <w:t>-14:00</w:t>
            </w:r>
          </w:p>
        </w:tc>
        <w:tc>
          <w:tcPr>
            <w:tcW w:w="9337" w:type="dxa"/>
            <w:gridSpan w:val="2"/>
            <w:shd w:val="clear" w:color="000000" w:fill="D9D9D9"/>
            <w:vAlign w:val="center"/>
            <w:hideMark/>
          </w:tcPr>
          <w:p w:rsidR="005D21B7" w:rsidRPr="009E51D7" w:rsidRDefault="005D21B7" w:rsidP="00BD5B1A">
            <w:pPr>
              <w:spacing w:after="0" w:line="240" w:lineRule="auto"/>
              <w:jc w:val="center"/>
              <w:rPr>
                <w:rFonts w:asciiTheme="minorHAnsi" w:eastAsia="Times New Roman" w:hAnsiTheme="minorHAnsi" w:cs="Times New Roman"/>
                <w:b/>
                <w:bCs/>
                <w:color w:val="000000"/>
                <w:sz w:val="20"/>
                <w:szCs w:val="20"/>
                <w:lang w:val="fr-FR"/>
              </w:rPr>
            </w:pPr>
            <w:r w:rsidRPr="009E51D7">
              <w:rPr>
                <w:rFonts w:asciiTheme="minorHAnsi" w:eastAsia="Times New Roman" w:hAnsiTheme="minorHAnsi" w:cs="Times New Roman"/>
                <w:b/>
                <w:bCs/>
                <w:color w:val="000000"/>
                <w:sz w:val="20"/>
                <w:szCs w:val="20"/>
                <w:lang w:val="fr-FR"/>
              </w:rPr>
              <w:t>Déjeuner</w:t>
            </w:r>
          </w:p>
        </w:tc>
      </w:tr>
      <w:tr w:rsidR="000B3A68" w:rsidRPr="000B3A68" w:rsidTr="000B3A68">
        <w:trPr>
          <w:trHeight w:val="219"/>
        </w:trPr>
        <w:tc>
          <w:tcPr>
            <w:tcW w:w="1443" w:type="dxa"/>
            <w:tcBorders>
              <w:top w:val="single" w:sz="4" w:space="0" w:color="auto"/>
              <w:left w:val="single" w:sz="4" w:space="0" w:color="auto"/>
              <w:bottom w:val="nil"/>
              <w:right w:val="single" w:sz="4" w:space="0" w:color="auto"/>
            </w:tcBorders>
            <w:shd w:val="clear" w:color="auto" w:fill="auto"/>
            <w:noWrap/>
            <w:hideMark/>
          </w:tcPr>
          <w:p w:rsidR="000B3A68" w:rsidRPr="000B3A68" w:rsidRDefault="000B3A68" w:rsidP="000B3A68">
            <w:pPr>
              <w:spacing w:after="0" w:line="240" w:lineRule="auto"/>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color w:val="000000"/>
                <w:sz w:val="20"/>
                <w:szCs w:val="20"/>
                <w:lang w:val="fr-FR"/>
              </w:rPr>
              <w:t> </w:t>
            </w:r>
            <w:r w:rsidRPr="002330C5">
              <w:rPr>
                <w:rFonts w:asciiTheme="minorHAnsi" w:eastAsia="Times New Roman" w:hAnsiTheme="minorHAnsi" w:cs="Times New Roman"/>
                <w:b/>
                <w:bCs/>
                <w:color w:val="000000"/>
                <w:sz w:val="20"/>
                <w:szCs w:val="20"/>
                <w:lang w:val="fr-FR"/>
              </w:rPr>
              <w:t>14:00-1</w:t>
            </w:r>
            <w:r>
              <w:rPr>
                <w:rFonts w:asciiTheme="minorHAnsi" w:eastAsia="Times New Roman" w:hAnsiTheme="minorHAnsi" w:cs="Times New Roman"/>
                <w:b/>
                <w:bCs/>
                <w:color w:val="000000"/>
                <w:sz w:val="20"/>
                <w:szCs w:val="20"/>
                <w:lang w:val="fr-FR"/>
              </w:rPr>
              <w:t>5</w:t>
            </w:r>
            <w:r w:rsidRPr="002330C5">
              <w:rPr>
                <w:rFonts w:asciiTheme="minorHAnsi" w:eastAsia="Times New Roman" w:hAnsiTheme="minorHAnsi" w:cs="Times New Roman"/>
                <w:b/>
                <w:bCs/>
                <w:color w:val="000000"/>
                <w:sz w:val="20"/>
                <w:szCs w:val="20"/>
                <w:lang w:val="fr-FR"/>
              </w:rPr>
              <w:t>:3</w:t>
            </w:r>
            <w:r>
              <w:rPr>
                <w:rFonts w:asciiTheme="minorHAnsi" w:eastAsia="Times New Roman" w:hAnsiTheme="minorHAnsi" w:cs="Times New Roman"/>
                <w:b/>
                <w:bCs/>
                <w:color w:val="000000"/>
                <w:sz w:val="20"/>
                <w:szCs w:val="20"/>
                <w:lang w:val="fr-FR"/>
              </w:rPr>
              <w:t>0</w:t>
            </w:r>
          </w:p>
        </w:tc>
        <w:tc>
          <w:tcPr>
            <w:tcW w:w="9337" w:type="dxa"/>
            <w:gridSpan w:val="2"/>
            <w:tcBorders>
              <w:top w:val="single" w:sz="4" w:space="0" w:color="auto"/>
              <w:left w:val="single" w:sz="4" w:space="0" w:color="auto"/>
              <w:bottom w:val="nil"/>
              <w:right w:val="single" w:sz="4" w:space="0" w:color="auto"/>
            </w:tcBorders>
            <w:shd w:val="clear" w:color="000000" w:fill="FFFFFF"/>
            <w:vAlign w:val="center"/>
            <w:hideMark/>
          </w:tcPr>
          <w:p w:rsidR="000B3A68" w:rsidRPr="002330C5" w:rsidRDefault="0065695A" w:rsidP="0065695A">
            <w:pPr>
              <w:spacing w:after="0" w:line="240" w:lineRule="auto"/>
              <w:rPr>
                <w:rFonts w:asciiTheme="minorHAnsi" w:eastAsia="Times New Roman" w:hAnsiTheme="minorHAnsi" w:cs="Times New Roman"/>
                <w:sz w:val="20"/>
                <w:szCs w:val="20"/>
                <w:lang w:val="fr-FR"/>
              </w:rPr>
            </w:pPr>
            <w:r w:rsidRPr="002330C5">
              <w:rPr>
                <w:rFonts w:asciiTheme="minorHAnsi" w:eastAsia="Times New Roman" w:hAnsiTheme="minorHAnsi" w:cs="Times New Roman"/>
                <w:sz w:val="20"/>
                <w:szCs w:val="20"/>
                <w:lang w:val="fr-FR"/>
              </w:rPr>
              <w:t>Session plénière</w:t>
            </w:r>
            <w:r>
              <w:rPr>
                <w:rFonts w:asciiTheme="minorHAnsi" w:eastAsia="Times New Roman" w:hAnsiTheme="minorHAnsi" w:cs="Times New Roman"/>
                <w:sz w:val="20"/>
                <w:szCs w:val="20"/>
                <w:lang w:val="fr-FR"/>
              </w:rPr>
              <w:t> : Discussion</w:t>
            </w:r>
            <w:r w:rsidRPr="002330C5">
              <w:rPr>
                <w:rFonts w:asciiTheme="minorHAnsi" w:eastAsia="Times New Roman" w:hAnsiTheme="minorHAnsi" w:cs="Times New Roman"/>
                <w:sz w:val="20"/>
                <w:szCs w:val="20"/>
                <w:lang w:val="fr-FR"/>
              </w:rPr>
              <w:t>s</w:t>
            </w:r>
          </w:p>
        </w:tc>
      </w:tr>
      <w:tr w:rsidR="005D21B7" w:rsidRPr="00EF7D0A" w:rsidTr="00AD3CCE">
        <w:trPr>
          <w:trHeight w:val="286"/>
        </w:trPr>
        <w:tc>
          <w:tcPr>
            <w:tcW w:w="1443" w:type="dxa"/>
            <w:tcBorders>
              <w:top w:val="single" w:sz="4" w:space="0" w:color="auto"/>
            </w:tcBorders>
            <w:shd w:val="clear" w:color="000000" w:fill="D9D9D9"/>
            <w:vAlign w:val="center"/>
            <w:hideMark/>
          </w:tcPr>
          <w:p w:rsidR="005D21B7" w:rsidRPr="00EF7D0A" w:rsidRDefault="005D21B7" w:rsidP="000B642E">
            <w:pPr>
              <w:spacing w:after="0" w:line="240" w:lineRule="auto"/>
              <w:jc w:val="center"/>
              <w:rPr>
                <w:rFonts w:asciiTheme="minorHAnsi" w:eastAsia="Times New Roman" w:hAnsiTheme="minorHAnsi" w:cs="Times New Roman"/>
                <w:b/>
                <w:bCs/>
                <w:color w:val="000000"/>
                <w:sz w:val="20"/>
                <w:szCs w:val="20"/>
                <w:lang w:val="fr-FR"/>
              </w:rPr>
            </w:pPr>
            <w:r w:rsidRPr="00EF7D0A">
              <w:rPr>
                <w:rFonts w:asciiTheme="minorHAnsi" w:eastAsia="Times New Roman" w:hAnsiTheme="minorHAnsi" w:cs="Times New Roman"/>
                <w:b/>
                <w:bCs/>
                <w:color w:val="000000"/>
                <w:sz w:val="20"/>
                <w:szCs w:val="20"/>
                <w:lang w:val="fr-FR"/>
              </w:rPr>
              <w:t>15:30-16:00</w:t>
            </w:r>
          </w:p>
        </w:tc>
        <w:tc>
          <w:tcPr>
            <w:tcW w:w="9337" w:type="dxa"/>
            <w:gridSpan w:val="2"/>
            <w:shd w:val="clear" w:color="000000" w:fill="D9D9D9"/>
            <w:vAlign w:val="center"/>
            <w:hideMark/>
          </w:tcPr>
          <w:p w:rsidR="005D21B7" w:rsidRPr="000B3A68" w:rsidRDefault="005D21B7" w:rsidP="00BD5B1A">
            <w:pPr>
              <w:spacing w:after="0" w:line="240" w:lineRule="auto"/>
              <w:jc w:val="center"/>
              <w:rPr>
                <w:rFonts w:asciiTheme="minorHAnsi" w:eastAsia="Times New Roman" w:hAnsiTheme="minorHAnsi" w:cs="Times New Roman"/>
                <w:b/>
                <w:bCs/>
                <w:color w:val="000000"/>
                <w:sz w:val="20"/>
                <w:szCs w:val="20"/>
                <w:lang w:val="fr-FR"/>
              </w:rPr>
            </w:pPr>
            <w:r w:rsidRPr="000B3A68">
              <w:rPr>
                <w:rFonts w:asciiTheme="minorHAnsi" w:eastAsia="Times New Roman" w:hAnsiTheme="minorHAnsi" w:cs="Times New Roman"/>
                <w:b/>
                <w:bCs/>
                <w:color w:val="000000"/>
                <w:sz w:val="20"/>
                <w:szCs w:val="20"/>
                <w:lang w:val="fr-FR"/>
              </w:rPr>
              <w:t>Pause-café</w:t>
            </w:r>
          </w:p>
        </w:tc>
      </w:tr>
      <w:tr w:rsidR="005D21B7" w:rsidRPr="00D36850" w:rsidTr="00AD3CCE">
        <w:trPr>
          <w:trHeight w:val="171"/>
        </w:trPr>
        <w:tc>
          <w:tcPr>
            <w:tcW w:w="1443" w:type="dxa"/>
            <w:shd w:val="clear" w:color="000000" w:fill="FFFFFF"/>
            <w:vAlign w:val="center"/>
            <w:hideMark/>
          </w:tcPr>
          <w:p w:rsidR="005D21B7" w:rsidRPr="00EF7D0A" w:rsidRDefault="005D21B7" w:rsidP="000B642E">
            <w:pPr>
              <w:spacing w:after="0" w:line="240" w:lineRule="auto"/>
              <w:jc w:val="center"/>
              <w:rPr>
                <w:rFonts w:asciiTheme="minorHAnsi" w:eastAsia="Times New Roman" w:hAnsiTheme="minorHAnsi" w:cs="Times New Roman"/>
                <w:b/>
                <w:bCs/>
                <w:color w:val="000000"/>
                <w:sz w:val="20"/>
                <w:szCs w:val="20"/>
                <w:lang w:val="fr-FR"/>
              </w:rPr>
            </w:pPr>
            <w:r w:rsidRPr="00EF7D0A">
              <w:rPr>
                <w:rFonts w:asciiTheme="minorHAnsi" w:eastAsia="Times New Roman" w:hAnsiTheme="minorHAnsi" w:cs="Times New Roman"/>
                <w:b/>
                <w:bCs/>
                <w:color w:val="000000"/>
                <w:sz w:val="20"/>
                <w:szCs w:val="20"/>
                <w:lang w:val="fr-FR"/>
              </w:rPr>
              <w:t>16:00-1</w:t>
            </w:r>
            <w:r>
              <w:rPr>
                <w:rFonts w:asciiTheme="minorHAnsi" w:eastAsia="Times New Roman" w:hAnsiTheme="minorHAnsi" w:cs="Times New Roman"/>
                <w:b/>
                <w:bCs/>
                <w:color w:val="000000"/>
                <w:sz w:val="20"/>
                <w:szCs w:val="20"/>
                <w:lang w:val="fr-FR"/>
              </w:rPr>
              <w:t>6</w:t>
            </w:r>
            <w:r w:rsidRPr="00EF7D0A">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3</w:t>
            </w:r>
            <w:r w:rsidRPr="00EF7D0A">
              <w:rPr>
                <w:rFonts w:asciiTheme="minorHAnsi" w:eastAsia="Times New Roman" w:hAnsiTheme="minorHAnsi" w:cs="Times New Roman"/>
                <w:b/>
                <w:bCs/>
                <w:color w:val="000000"/>
                <w:sz w:val="20"/>
                <w:szCs w:val="20"/>
                <w:lang w:val="fr-FR"/>
              </w:rPr>
              <w:t>0</w:t>
            </w:r>
          </w:p>
        </w:tc>
        <w:tc>
          <w:tcPr>
            <w:tcW w:w="9337" w:type="dxa"/>
            <w:gridSpan w:val="2"/>
            <w:shd w:val="clear" w:color="000000" w:fill="FFFFFF"/>
            <w:vAlign w:val="center"/>
            <w:hideMark/>
          </w:tcPr>
          <w:p w:rsidR="005D21B7" w:rsidRPr="002106CF" w:rsidRDefault="0065695A" w:rsidP="0065695A">
            <w:pPr>
              <w:pStyle w:val="CommentText"/>
              <w:rPr>
                <w:lang w:val="fr-FR"/>
              </w:rPr>
            </w:pPr>
            <w:r>
              <w:rPr>
                <w:rFonts w:asciiTheme="minorHAnsi" w:eastAsia="Times New Roman" w:hAnsiTheme="minorHAnsi" w:cs="Times New Roman"/>
                <w:lang w:val="fr-FR"/>
              </w:rPr>
              <w:t>Débat sur la s</w:t>
            </w:r>
            <w:r w:rsidR="005D21B7">
              <w:rPr>
                <w:rFonts w:asciiTheme="minorHAnsi" w:eastAsia="Times New Roman" w:hAnsiTheme="minorHAnsi" w:cs="Times New Roman"/>
                <w:lang w:val="fr-FR"/>
              </w:rPr>
              <w:t>tratégie régionale : surveillance, prophylaxie et communication</w:t>
            </w:r>
            <w:r w:rsidR="002106CF">
              <w:rPr>
                <w:rFonts w:asciiTheme="minorHAnsi" w:eastAsia="Times New Roman" w:hAnsiTheme="minorHAnsi" w:cs="Times New Roman"/>
                <w:lang w:val="fr-FR"/>
              </w:rPr>
              <w:t>/</w:t>
            </w:r>
            <w:r w:rsidR="002106CF" w:rsidRPr="003E111B">
              <w:rPr>
                <w:lang w:val="fr-FR"/>
              </w:rPr>
              <w:t xml:space="preserve"> </w:t>
            </w:r>
            <w:r w:rsidR="002106CF" w:rsidRPr="002106CF">
              <w:rPr>
                <w:rFonts w:asciiTheme="minorHAnsi" w:eastAsia="Times New Roman" w:hAnsiTheme="minorHAnsi" w:cs="Courier New"/>
                <w:color w:val="212121"/>
                <w:lang w:val="fr-FR"/>
              </w:rPr>
              <w:t>Faire le lien avec la Stratégie mondiale pour le contrôle et l’éradication de la peste des petits ruminants établie à Abidjan (Côte d’Ivoire) en avril</w:t>
            </w:r>
            <w:r w:rsidR="002106CF">
              <w:rPr>
                <w:rFonts w:asciiTheme="minorHAnsi" w:eastAsia="Times New Roman" w:hAnsiTheme="minorHAnsi" w:cs="Courier New"/>
                <w:color w:val="212121"/>
                <w:lang w:val="fr-FR"/>
              </w:rPr>
              <w:t xml:space="preserve"> 2015.</w:t>
            </w:r>
          </w:p>
        </w:tc>
      </w:tr>
      <w:tr w:rsidR="005D21B7" w:rsidRPr="00D36850" w:rsidTr="00AD3CCE">
        <w:trPr>
          <w:trHeight w:val="171"/>
        </w:trPr>
        <w:tc>
          <w:tcPr>
            <w:tcW w:w="1443" w:type="dxa"/>
            <w:shd w:val="clear" w:color="000000" w:fill="FFFFFF"/>
            <w:vAlign w:val="center"/>
            <w:hideMark/>
          </w:tcPr>
          <w:p w:rsidR="005D21B7" w:rsidRPr="00EF7D0A" w:rsidRDefault="005D21B7" w:rsidP="000B642E">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16:30-17:30</w:t>
            </w:r>
          </w:p>
        </w:tc>
        <w:tc>
          <w:tcPr>
            <w:tcW w:w="9337" w:type="dxa"/>
            <w:gridSpan w:val="2"/>
            <w:shd w:val="clear" w:color="000000" w:fill="FFFFFF"/>
            <w:vAlign w:val="center"/>
            <w:hideMark/>
          </w:tcPr>
          <w:p w:rsidR="005D21B7" w:rsidRDefault="003E111B" w:rsidP="003E111B">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Intérêt de la mise en œuvre d’un p</w:t>
            </w:r>
            <w:r w:rsidR="005D21B7">
              <w:rPr>
                <w:rFonts w:asciiTheme="minorHAnsi" w:eastAsia="Times New Roman" w:hAnsiTheme="minorHAnsi" w:cs="Times New Roman"/>
                <w:sz w:val="20"/>
                <w:szCs w:val="20"/>
                <w:lang w:val="fr-FR"/>
              </w:rPr>
              <w:t>lan de contrôle conjoint PPR-clavelée</w:t>
            </w:r>
            <w:r w:rsidR="00D61A49">
              <w:rPr>
                <w:rFonts w:asciiTheme="minorHAnsi" w:eastAsia="Times New Roman" w:hAnsiTheme="minorHAnsi" w:cs="Times New Roman"/>
                <w:sz w:val="20"/>
                <w:szCs w:val="20"/>
                <w:lang w:val="fr-FR"/>
              </w:rPr>
              <w:t xml:space="preserve"> (ElHarrak</w:t>
            </w:r>
            <w:r w:rsidR="006363A1">
              <w:rPr>
                <w:rFonts w:asciiTheme="minorHAnsi" w:eastAsia="Times New Roman" w:hAnsiTheme="minorHAnsi" w:cs="Times New Roman"/>
                <w:sz w:val="20"/>
                <w:szCs w:val="20"/>
                <w:lang w:val="fr-FR"/>
              </w:rPr>
              <w:t xml:space="preserve"> Mahdi</w:t>
            </w:r>
            <w:r w:rsidR="00D61A49">
              <w:rPr>
                <w:rFonts w:asciiTheme="minorHAnsi" w:eastAsia="Times New Roman" w:hAnsiTheme="minorHAnsi" w:cs="Times New Roman"/>
                <w:sz w:val="20"/>
                <w:szCs w:val="20"/>
                <w:lang w:val="fr-FR"/>
              </w:rPr>
              <w:t>)</w:t>
            </w:r>
          </w:p>
        </w:tc>
      </w:tr>
      <w:tr w:rsidR="005D21B7" w:rsidRPr="000B3A68" w:rsidTr="00AD3CCE">
        <w:trPr>
          <w:trHeight w:val="335"/>
        </w:trPr>
        <w:tc>
          <w:tcPr>
            <w:tcW w:w="1443" w:type="dxa"/>
            <w:tcBorders>
              <w:bottom w:val="single" w:sz="4" w:space="0" w:color="auto"/>
            </w:tcBorders>
            <w:shd w:val="clear" w:color="000000" w:fill="FFFFFF"/>
            <w:vAlign w:val="center"/>
            <w:hideMark/>
          </w:tcPr>
          <w:p w:rsidR="005D21B7" w:rsidRPr="00EF7D0A" w:rsidRDefault="005D21B7" w:rsidP="00AD3CCE">
            <w:pPr>
              <w:spacing w:after="0" w:line="240" w:lineRule="auto"/>
              <w:jc w:val="center"/>
              <w:rPr>
                <w:rFonts w:asciiTheme="minorHAnsi" w:eastAsia="Times New Roman" w:hAnsiTheme="minorHAnsi" w:cs="Times New Roman"/>
                <w:b/>
                <w:bCs/>
                <w:color w:val="000000"/>
                <w:sz w:val="20"/>
                <w:szCs w:val="20"/>
                <w:lang w:val="fr-FR"/>
              </w:rPr>
            </w:pPr>
            <w:r w:rsidRPr="00EF7D0A">
              <w:rPr>
                <w:rFonts w:asciiTheme="minorHAnsi" w:eastAsia="Times New Roman" w:hAnsiTheme="minorHAnsi" w:cs="Times New Roman"/>
                <w:b/>
                <w:bCs/>
                <w:color w:val="000000"/>
                <w:sz w:val="20"/>
                <w:szCs w:val="20"/>
                <w:lang w:val="fr-FR"/>
              </w:rPr>
              <w:t>1</w:t>
            </w:r>
            <w:r>
              <w:rPr>
                <w:rFonts w:asciiTheme="minorHAnsi" w:eastAsia="Times New Roman" w:hAnsiTheme="minorHAnsi" w:cs="Times New Roman"/>
                <w:b/>
                <w:bCs/>
                <w:color w:val="000000"/>
                <w:sz w:val="20"/>
                <w:szCs w:val="20"/>
                <w:lang w:val="fr-FR"/>
              </w:rPr>
              <w:t>7</w:t>
            </w:r>
            <w:r w:rsidRPr="00EF7D0A">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3</w:t>
            </w:r>
            <w:r w:rsidRPr="00EF7D0A">
              <w:rPr>
                <w:rFonts w:asciiTheme="minorHAnsi" w:eastAsia="Times New Roman" w:hAnsiTheme="minorHAnsi" w:cs="Times New Roman"/>
                <w:b/>
                <w:bCs/>
                <w:color w:val="000000"/>
                <w:sz w:val="20"/>
                <w:szCs w:val="20"/>
                <w:lang w:val="fr-FR"/>
              </w:rPr>
              <w:t>0-1</w:t>
            </w:r>
            <w:r>
              <w:rPr>
                <w:rFonts w:asciiTheme="minorHAnsi" w:eastAsia="Times New Roman" w:hAnsiTheme="minorHAnsi" w:cs="Times New Roman"/>
                <w:b/>
                <w:bCs/>
                <w:color w:val="000000"/>
                <w:sz w:val="20"/>
                <w:szCs w:val="20"/>
                <w:lang w:val="fr-FR"/>
              </w:rPr>
              <w:t>8</w:t>
            </w:r>
            <w:r w:rsidRPr="00EF7D0A">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0</w:t>
            </w:r>
            <w:r w:rsidRPr="00EF7D0A">
              <w:rPr>
                <w:rFonts w:asciiTheme="minorHAnsi" w:eastAsia="Times New Roman" w:hAnsiTheme="minorHAnsi" w:cs="Times New Roman"/>
                <w:b/>
                <w:bCs/>
                <w:color w:val="000000"/>
                <w:sz w:val="20"/>
                <w:szCs w:val="20"/>
                <w:lang w:val="fr-FR"/>
              </w:rPr>
              <w:t>0</w:t>
            </w:r>
          </w:p>
        </w:tc>
        <w:tc>
          <w:tcPr>
            <w:tcW w:w="9337" w:type="dxa"/>
            <w:gridSpan w:val="2"/>
            <w:tcBorders>
              <w:bottom w:val="single" w:sz="4" w:space="0" w:color="auto"/>
            </w:tcBorders>
            <w:shd w:val="clear" w:color="000000" w:fill="FFFFFF"/>
            <w:vAlign w:val="center"/>
            <w:hideMark/>
          </w:tcPr>
          <w:p w:rsidR="005D21B7" w:rsidRPr="00EF7D0A" w:rsidRDefault="0065695A" w:rsidP="00AD3CCE">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Clôture de l’atelier</w:t>
            </w:r>
          </w:p>
        </w:tc>
      </w:tr>
    </w:tbl>
    <w:p w:rsidR="00AD3CCE" w:rsidRPr="0092451B" w:rsidRDefault="00AD3CCE">
      <w:pPr>
        <w:rPr>
          <w:lang w:val="fr-FR"/>
        </w:rPr>
      </w:pPr>
    </w:p>
    <w:p w:rsidR="00B213F8" w:rsidRPr="00715852" w:rsidRDefault="00AD3CCE" w:rsidP="00B213F8">
      <w:pPr>
        <w:autoSpaceDE w:val="0"/>
        <w:autoSpaceDN w:val="0"/>
        <w:adjustRightInd w:val="0"/>
        <w:jc w:val="center"/>
        <w:rPr>
          <w:rFonts w:asciiTheme="majorBidi" w:hAnsiTheme="majorBidi" w:cstheme="majorBidi"/>
          <w:b/>
          <w:bCs/>
          <w:sz w:val="36"/>
          <w:szCs w:val="36"/>
          <w:lang w:val="fr-FR"/>
        </w:rPr>
      </w:pPr>
      <w:r w:rsidRPr="0092451B">
        <w:rPr>
          <w:lang w:val="fr-FR"/>
        </w:rPr>
        <w:br w:type="page"/>
      </w:r>
      <w:r w:rsidR="00B213F8" w:rsidRPr="00715852">
        <w:rPr>
          <w:rFonts w:asciiTheme="majorBidi" w:hAnsiTheme="majorBidi" w:cstheme="majorBidi"/>
          <w:b/>
          <w:bCs/>
          <w:sz w:val="36"/>
          <w:szCs w:val="36"/>
          <w:lang w:val="fr-FR"/>
        </w:rPr>
        <w:lastRenderedPageBreak/>
        <w:t>Atelier régional sur</w:t>
      </w:r>
    </w:p>
    <w:p w:rsidR="00B213F8" w:rsidRPr="00DA72E7" w:rsidRDefault="00B213F8" w:rsidP="00B213F8">
      <w:pPr>
        <w:autoSpaceDE w:val="0"/>
        <w:autoSpaceDN w:val="0"/>
        <w:adjustRightInd w:val="0"/>
        <w:jc w:val="center"/>
        <w:rPr>
          <w:rFonts w:asciiTheme="majorBidi" w:hAnsiTheme="majorBidi" w:cstheme="majorBidi"/>
          <w:b/>
          <w:bCs/>
          <w:sz w:val="36"/>
          <w:szCs w:val="36"/>
          <w:lang w:val="fr-FR"/>
        </w:rPr>
      </w:pPr>
      <w:r>
        <w:rPr>
          <w:rFonts w:asciiTheme="majorBidi" w:hAnsiTheme="majorBidi" w:cstheme="majorBidi"/>
          <w:b/>
          <w:bCs/>
          <w:sz w:val="36"/>
          <w:szCs w:val="36"/>
          <w:lang w:val="fr-FR"/>
        </w:rPr>
        <w:t>« </w:t>
      </w:r>
      <w:r w:rsidRPr="00DA72E7">
        <w:rPr>
          <w:rFonts w:asciiTheme="majorBidi" w:hAnsiTheme="majorBidi" w:cstheme="majorBidi"/>
          <w:b/>
          <w:bCs/>
          <w:sz w:val="36"/>
          <w:szCs w:val="36"/>
          <w:lang w:val="fr-FR"/>
        </w:rPr>
        <w:t>Epidémiologie de la Fièvre de la Vallée du Rift (FVR) : Surv</w:t>
      </w:r>
      <w:r>
        <w:rPr>
          <w:rFonts w:asciiTheme="majorBidi" w:hAnsiTheme="majorBidi" w:cstheme="majorBidi"/>
          <w:b/>
          <w:bCs/>
          <w:sz w:val="36"/>
          <w:szCs w:val="36"/>
          <w:lang w:val="fr-FR"/>
        </w:rPr>
        <w:t>eillance et plan de contingence »</w:t>
      </w:r>
    </w:p>
    <w:p w:rsidR="00B213F8" w:rsidRPr="00613FEB" w:rsidRDefault="00B213F8" w:rsidP="00B213F8">
      <w:pPr>
        <w:autoSpaceDE w:val="0"/>
        <w:autoSpaceDN w:val="0"/>
        <w:adjustRightInd w:val="0"/>
        <w:jc w:val="center"/>
        <w:rPr>
          <w:rFonts w:asciiTheme="majorBidi" w:hAnsiTheme="majorBidi" w:cstheme="majorBidi"/>
          <w:b/>
          <w:bCs/>
          <w:sz w:val="36"/>
          <w:szCs w:val="36"/>
          <w:lang w:val="fr-FR"/>
        </w:rPr>
      </w:pPr>
      <w:r>
        <w:rPr>
          <w:rFonts w:asciiTheme="majorBidi" w:hAnsiTheme="majorBidi" w:cstheme="majorBidi"/>
          <w:b/>
          <w:bCs/>
          <w:sz w:val="36"/>
          <w:szCs w:val="36"/>
          <w:lang w:val="fr-FR"/>
        </w:rPr>
        <w:t>Tunis, 8</w:t>
      </w:r>
      <w:r w:rsidRPr="00613FEB">
        <w:rPr>
          <w:rFonts w:asciiTheme="majorBidi" w:hAnsiTheme="majorBidi" w:cstheme="majorBidi"/>
          <w:b/>
          <w:bCs/>
          <w:sz w:val="36"/>
          <w:szCs w:val="36"/>
          <w:lang w:val="fr-FR"/>
        </w:rPr>
        <w:t>-</w:t>
      </w:r>
      <w:r>
        <w:rPr>
          <w:rFonts w:asciiTheme="majorBidi" w:hAnsiTheme="majorBidi" w:cstheme="majorBidi"/>
          <w:b/>
          <w:bCs/>
          <w:sz w:val="36"/>
          <w:szCs w:val="36"/>
          <w:lang w:val="fr-FR"/>
        </w:rPr>
        <w:t>9</w:t>
      </w:r>
      <w:r w:rsidRPr="00613FEB">
        <w:rPr>
          <w:rFonts w:asciiTheme="majorBidi" w:hAnsiTheme="majorBidi" w:cstheme="majorBidi"/>
          <w:b/>
          <w:bCs/>
          <w:sz w:val="36"/>
          <w:szCs w:val="36"/>
          <w:lang w:val="fr-FR"/>
        </w:rPr>
        <w:t xml:space="preserve"> octobre 2015.</w:t>
      </w:r>
    </w:p>
    <w:p w:rsidR="00B213F8" w:rsidRDefault="00B213F8" w:rsidP="00B213F8">
      <w:pPr>
        <w:rPr>
          <w:b/>
          <w:u w:val="single"/>
          <w:lang w:val="fr-FR"/>
        </w:rPr>
      </w:pPr>
      <w:r w:rsidRPr="007E63D3">
        <w:rPr>
          <w:b/>
          <w:u w:val="single"/>
          <w:lang w:val="fr-FR"/>
        </w:rPr>
        <w:t>Contexte</w:t>
      </w:r>
    </w:p>
    <w:p w:rsidR="00B213F8" w:rsidRPr="0025275B" w:rsidRDefault="00B213F8" w:rsidP="004B34D7">
      <w:pPr>
        <w:jc w:val="both"/>
        <w:rPr>
          <w:rFonts w:asciiTheme="majorBidi" w:hAnsiTheme="majorBidi" w:cstheme="majorBidi"/>
          <w:color w:val="231F20"/>
          <w:lang w:val="fr-FR"/>
        </w:rPr>
      </w:pPr>
      <w:r w:rsidRPr="0025275B">
        <w:rPr>
          <w:rFonts w:asciiTheme="majorBidi" w:hAnsiTheme="majorBidi" w:cstheme="majorBidi"/>
          <w:color w:val="231F20"/>
          <w:lang w:val="fr-FR"/>
        </w:rPr>
        <w:t xml:space="preserve">Au cours des dernières décennies, plusieurs maladies à transmission vectorielle (MTV) sont apparues ou se sont propagées de manière alarmante dans des zones géographiques jusque-là indemnes. On peut citer par exemple l'apparition de la fièvre catarrhale </w:t>
      </w:r>
      <w:r w:rsidR="001854C6">
        <w:rPr>
          <w:rFonts w:asciiTheme="majorBidi" w:hAnsiTheme="majorBidi" w:cstheme="majorBidi"/>
          <w:color w:val="231F20"/>
          <w:lang w:val="fr-FR"/>
        </w:rPr>
        <w:t xml:space="preserve">ovine </w:t>
      </w:r>
      <w:r w:rsidRPr="0025275B">
        <w:rPr>
          <w:rFonts w:asciiTheme="majorBidi" w:hAnsiTheme="majorBidi" w:cstheme="majorBidi"/>
          <w:color w:val="231F20"/>
          <w:lang w:val="fr-FR"/>
        </w:rPr>
        <w:t>(FC</w:t>
      </w:r>
      <w:r w:rsidR="001854C6">
        <w:rPr>
          <w:rFonts w:asciiTheme="majorBidi" w:hAnsiTheme="majorBidi" w:cstheme="majorBidi"/>
          <w:color w:val="231F20"/>
          <w:lang w:val="fr-FR"/>
        </w:rPr>
        <w:t>O</w:t>
      </w:r>
      <w:r w:rsidRPr="0025275B">
        <w:rPr>
          <w:rFonts w:asciiTheme="majorBidi" w:hAnsiTheme="majorBidi" w:cstheme="majorBidi"/>
          <w:color w:val="231F20"/>
          <w:lang w:val="fr-FR"/>
        </w:rPr>
        <w:t>) et du virus de Schmallenberg en Europe du Nord, ainsi que la fièvre de la Vallée du Rift (FVR) dans la péninsule arabique.</w:t>
      </w:r>
      <w:r>
        <w:rPr>
          <w:rFonts w:asciiTheme="majorBidi" w:hAnsiTheme="majorBidi" w:cstheme="majorBidi"/>
          <w:color w:val="231F20"/>
          <w:lang w:val="fr-FR"/>
        </w:rPr>
        <w:t xml:space="preserve"> La FVR étant présente dans la sous-région, avec un risque de propagation dans les zones encore indemnes.  </w:t>
      </w:r>
      <w:r w:rsidRPr="0025275B">
        <w:rPr>
          <w:rFonts w:asciiTheme="majorBidi" w:hAnsiTheme="majorBidi" w:cstheme="majorBidi"/>
          <w:color w:val="231F20"/>
          <w:lang w:val="fr-FR"/>
        </w:rPr>
        <w:t xml:space="preserve">Les MTV ont un impact socio-économique néfaste sur les moyens d’existence, le commerce et la production animale au niveau local. Les zoonoses comme la FVR ont également un impact négatif sur la santé publique. Aussi, l'écologie des vecteurs compétents et le potentiel d'introduction et de propagation du virus sont étroitement liés à des facteurs environnementaux, climatiques et socio-économiques. </w:t>
      </w:r>
    </w:p>
    <w:p w:rsidR="00D23261" w:rsidRDefault="00B213F8">
      <w:pPr>
        <w:jc w:val="both"/>
        <w:rPr>
          <w:rFonts w:asciiTheme="majorBidi" w:hAnsiTheme="majorBidi" w:cstheme="majorBidi"/>
          <w:color w:val="231F20"/>
          <w:lang w:val="fr-FR"/>
        </w:rPr>
      </w:pPr>
      <w:r w:rsidRPr="0025275B">
        <w:rPr>
          <w:rFonts w:asciiTheme="majorBidi" w:hAnsiTheme="majorBidi" w:cstheme="majorBidi"/>
          <w:color w:val="231F20"/>
          <w:lang w:val="fr-FR"/>
        </w:rPr>
        <w:t xml:space="preserve">Une meilleure compréhension de ces facteurs permettra de développer des outils et des stratégies de surveillance plus rentables, novateurs et basés sur des données scientifiques. Ces outils et stratégies permettront à leur tour d'améliorer la préparation globale pour faire face à l’émergence de ces dangers. C’est dans ce contexte que le projet Vmerge </w:t>
      </w:r>
      <w:r>
        <w:rPr>
          <w:rFonts w:asciiTheme="majorBidi" w:hAnsiTheme="majorBidi" w:cstheme="majorBidi"/>
          <w:color w:val="231F20"/>
          <w:lang w:val="fr-FR"/>
        </w:rPr>
        <w:t xml:space="preserve">a été créé, </w:t>
      </w:r>
      <w:r w:rsidRPr="0025275B">
        <w:rPr>
          <w:rFonts w:asciiTheme="majorBidi" w:hAnsiTheme="majorBidi" w:cstheme="majorBidi"/>
          <w:color w:val="231F20"/>
          <w:lang w:val="fr-FR"/>
        </w:rPr>
        <w:t>avec pour but principal d’identifier les risques d’émergence de</w:t>
      </w:r>
      <w:r w:rsidR="001854C6">
        <w:rPr>
          <w:rFonts w:asciiTheme="majorBidi" w:hAnsiTheme="majorBidi" w:cstheme="majorBidi"/>
          <w:color w:val="231F20"/>
          <w:lang w:val="fr-FR"/>
        </w:rPr>
        <w:t>s</w:t>
      </w:r>
      <w:r w:rsidRPr="0025275B">
        <w:rPr>
          <w:rFonts w:asciiTheme="majorBidi" w:hAnsiTheme="majorBidi" w:cstheme="majorBidi"/>
          <w:color w:val="231F20"/>
          <w:lang w:val="fr-FR"/>
        </w:rPr>
        <w:t xml:space="preserve"> MTV en Europe et dans le bassin méditerranéen et de mettre en œuvre des stratégies de surveillance améliorées dans cette région ainsi que dans la région sahélienne de l'Afrique grâce au renforcement du partenariat Nord-Sud.</w:t>
      </w:r>
    </w:p>
    <w:p w:rsidR="00B213F8" w:rsidRPr="0025275B" w:rsidRDefault="00B213F8" w:rsidP="002F19D0">
      <w:pPr>
        <w:tabs>
          <w:tab w:val="num" w:pos="720"/>
        </w:tabs>
        <w:spacing w:before="100" w:beforeAutospacing="1" w:after="100" w:afterAutospacing="1" w:line="240" w:lineRule="auto"/>
        <w:jc w:val="both"/>
        <w:rPr>
          <w:rFonts w:asciiTheme="majorBidi" w:hAnsiTheme="majorBidi" w:cstheme="majorBidi"/>
          <w:color w:val="231F20"/>
          <w:lang w:val="fr-FR"/>
        </w:rPr>
      </w:pPr>
      <w:r w:rsidRPr="0025275B">
        <w:rPr>
          <w:rFonts w:asciiTheme="majorBidi" w:hAnsiTheme="majorBidi" w:cstheme="majorBidi"/>
          <w:color w:val="231F20"/>
          <w:lang w:val="fr-FR"/>
        </w:rPr>
        <w:t>C’est dans ce cadre que cet atelier a été organisé pour assurer un renforcement des capacités des services vétérinaires</w:t>
      </w:r>
      <w:r>
        <w:rPr>
          <w:rFonts w:asciiTheme="majorBidi" w:hAnsiTheme="majorBidi" w:cstheme="majorBidi"/>
          <w:color w:val="231F20"/>
          <w:lang w:val="fr-FR"/>
        </w:rPr>
        <w:t xml:space="preserve"> (notamment à travers le réseau Méditerranéen de santé animale, REMESA) </w:t>
      </w:r>
      <w:r w:rsidRPr="0025275B">
        <w:rPr>
          <w:rFonts w:asciiTheme="majorBidi" w:hAnsiTheme="majorBidi" w:cstheme="majorBidi"/>
          <w:color w:val="231F20"/>
          <w:lang w:val="fr-FR"/>
        </w:rPr>
        <w:t xml:space="preserve">sur la surveillance de la FVR, y compris les compétences nécessaires pour détecter, prévenir et contrôler la FVR. Aussi, un accent sera mis sur la modélisation et la cartographie des risques de la maladie afin d'améliorer la détection précoce et l’optimiser de la prédiction des foyers de FVR en se basant sur des variables environnementales et climatiques. </w:t>
      </w:r>
    </w:p>
    <w:p w:rsidR="00B213F8" w:rsidRPr="007E63D3" w:rsidRDefault="00B213F8" w:rsidP="00B213F8">
      <w:pPr>
        <w:rPr>
          <w:b/>
          <w:u w:val="single"/>
          <w:lang w:val="fr-FR"/>
        </w:rPr>
      </w:pPr>
      <w:r w:rsidRPr="007E63D3">
        <w:rPr>
          <w:b/>
          <w:u w:val="single"/>
          <w:lang w:val="fr-FR"/>
        </w:rPr>
        <w:t>Objectifs</w:t>
      </w:r>
    </w:p>
    <w:p w:rsidR="00B213F8" w:rsidRPr="007E63D3" w:rsidRDefault="00B213F8" w:rsidP="004B34D7">
      <w:pPr>
        <w:spacing w:after="0"/>
        <w:jc w:val="both"/>
        <w:rPr>
          <w:rFonts w:asciiTheme="majorBidi" w:hAnsiTheme="majorBidi" w:cstheme="majorBidi"/>
          <w:lang w:val="fr-FR"/>
        </w:rPr>
      </w:pPr>
      <w:r w:rsidRPr="007E63D3">
        <w:rPr>
          <w:rFonts w:asciiTheme="majorBidi" w:hAnsiTheme="majorBidi" w:cstheme="majorBidi"/>
          <w:lang w:val="fr-FR"/>
        </w:rPr>
        <w:t>L</w:t>
      </w:r>
      <w:r w:rsidR="001854C6">
        <w:rPr>
          <w:rFonts w:asciiTheme="majorBidi" w:hAnsiTheme="majorBidi" w:cstheme="majorBidi"/>
          <w:lang w:val="fr-FR"/>
        </w:rPr>
        <w:t xml:space="preserve">es </w:t>
      </w:r>
      <w:r w:rsidRPr="007E63D3">
        <w:rPr>
          <w:rFonts w:asciiTheme="majorBidi" w:hAnsiTheme="majorBidi" w:cstheme="majorBidi"/>
          <w:lang w:val="fr-FR"/>
        </w:rPr>
        <w:t>objectif</w:t>
      </w:r>
      <w:r w:rsidR="001854C6">
        <w:rPr>
          <w:rFonts w:asciiTheme="majorBidi" w:hAnsiTheme="majorBidi" w:cstheme="majorBidi"/>
          <w:lang w:val="fr-FR"/>
        </w:rPr>
        <w:t>s</w:t>
      </w:r>
      <w:r w:rsidRPr="007E63D3">
        <w:rPr>
          <w:rFonts w:asciiTheme="majorBidi" w:hAnsiTheme="majorBidi" w:cstheme="majorBidi"/>
          <w:lang w:val="fr-FR"/>
        </w:rPr>
        <w:t xml:space="preserve"> de l'atelier </w:t>
      </w:r>
      <w:r w:rsidR="001854C6">
        <w:rPr>
          <w:rFonts w:asciiTheme="majorBidi" w:hAnsiTheme="majorBidi" w:cstheme="majorBidi"/>
          <w:lang w:val="fr-FR"/>
        </w:rPr>
        <w:t>sont</w:t>
      </w:r>
      <w:r w:rsidRPr="007E63D3">
        <w:rPr>
          <w:rFonts w:asciiTheme="majorBidi" w:hAnsiTheme="majorBidi" w:cstheme="majorBidi"/>
          <w:lang w:val="fr-FR"/>
        </w:rPr>
        <w:t>:</w:t>
      </w:r>
    </w:p>
    <w:p w:rsidR="00B213F8" w:rsidRPr="007E63D3" w:rsidRDefault="00B213F8" w:rsidP="00B213F8">
      <w:pPr>
        <w:numPr>
          <w:ilvl w:val="0"/>
          <w:numId w:val="5"/>
        </w:numPr>
        <w:spacing w:after="0"/>
        <w:jc w:val="both"/>
        <w:rPr>
          <w:rFonts w:asciiTheme="majorBidi" w:hAnsiTheme="majorBidi" w:cstheme="majorBidi"/>
          <w:lang w:val="fr-FR"/>
        </w:rPr>
      </w:pPr>
      <w:r w:rsidRPr="007E63D3">
        <w:rPr>
          <w:rFonts w:asciiTheme="majorBidi" w:hAnsiTheme="majorBidi" w:cstheme="majorBidi"/>
          <w:lang w:val="fr-FR"/>
        </w:rPr>
        <w:t xml:space="preserve">approfondir leurs connaissances sur la surveillance de la </w:t>
      </w:r>
      <w:r>
        <w:rPr>
          <w:rFonts w:asciiTheme="majorBidi" w:hAnsiTheme="majorBidi" w:cstheme="majorBidi"/>
          <w:lang w:val="fr-FR"/>
        </w:rPr>
        <w:t>FVR</w:t>
      </w:r>
      <w:r w:rsidR="004B34D7">
        <w:rPr>
          <w:rFonts w:asciiTheme="majorBidi" w:hAnsiTheme="majorBidi" w:cstheme="majorBidi"/>
          <w:lang w:val="fr-FR"/>
        </w:rPr>
        <w:t> ;</w:t>
      </w:r>
    </w:p>
    <w:p w:rsidR="00B213F8" w:rsidRPr="007E63D3" w:rsidRDefault="004B34D7" w:rsidP="00B213F8">
      <w:pPr>
        <w:numPr>
          <w:ilvl w:val="0"/>
          <w:numId w:val="5"/>
        </w:numPr>
        <w:spacing w:after="0"/>
        <w:jc w:val="both"/>
        <w:rPr>
          <w:rFonts w:asciiTheme="majorBidi" w:hAnsiTheme="majorBidi" w:cstheme="majorBidi"/>
          <w:lang w:val="fr-FR"/>
        </w:rPr>
      </w:pPr>
      <w:r>
        <w:rPr>
          <w:rFonts w:asciiTheme="majorBidi" w:hAnsiTheme="majorBidi" w:cstheme="majorBidi"/>
          <w:lang w:val="fr-FR"/>
        </w:rPr>
        <w:t>C</w:t>
      </w:r>
      <w:r w:rsidR="00B213F8" w:rsidRPr="007E63D3">
        <w:rPr>
          <w:rFonts w:asciiTheme="majorBidi" w:hAnsiTheme="majorBidi" w:cstheme="majorBidi"/>
          <w:lang w:val="fr-FR"/>
        </w:rPr>
        <w:t>omprendre les concepts théoriques de la surveillance</w:t>
      </w:r>
      <w:r w:rsidR="00B213F8">
        <w:rPr>
          <w:rFonts w:asciiTheme="majorBidi" w:hAnsiTheme="majorBidi" w:cstheme="majorBidi"/>
          <w:lang w:val="fr-FR"/>
        </w:rPr>
        <w:t xml:space="preserve"> de la FVR</w:t>
      </w:r>
      <w:r>
        <w:rPr>
          <w:rFonts w:asciiTheme="majorBidi" w:hAnsiTheme="majorBidi" w:cstheme="majorBidi"/>
          <w:lang w:val="fr-FR"/>
        </w:rPr>
        <w:t> ;</w:t>
      </w:r>
    </w:p>
    <w:p w:rsidR="00B213F8" w:rsidRPr="007E63D3" w:rsidRDefault="004B34D7" w:rsidP="004B34D7">
      <w:pPr>
        <w:numPr>
          <w:ilvl w:val="0"/>
          <w:numId w:val="5"/>
        </w:numPr>
        <w:spacing w:after="0"/>
        <w:jc w:val="both"/>
        <w:rPr>
          <w:rFonts w:asciiTheme="majorBidi" w:hAnsiTheme="majorBidi" w:cstheme="majorBidi"/>
          <w:lang w:val="fr-FR"/>
        </w:rPr>
      </w:pPr>
      <w:r>
        <w:rPr>
          <w:rFonts w:asciiTheme="majorBidi" w:hAnsiTheme="majorBidi" w:cstheme="majorBidi"/>
          <w:lang w:val="fr-FR"/>
        </w:rPr>
        <w:t>I</w:t>
      </w:r>
      <w:r w:rsidR="00B213F8" w:rsidRPr="007E63D3">
        <w:rPr>
          <w:rFonts w:asciiTheme="majorBidi" w:hAnsiTheme="majorBidi" w:cstheme="majorBidi"/>
          <w:lang w:val="fr-FR"/>
        </w:rPr>
        <w:t>dentifier des stratégies de surveillance</w:t>
      </w:r>
      <w:r w:rsidR="00B213F8">
        <w:rPr>
          <w:rFonts w:asciiTheme="majorBidi" w:hAnsiTheme="majorBidi" w:cstheme="majorBidi"/>
          <w:lang w:val="fr-FR"/>
        </w:rPr>
        <w:t xml:space="preserve"> et mettre en place un système d’alerte rapide axée sur l’analyse du risque</w:t>
      </w:r>
      <w:r>
        <w:rPr>
          <w:rFonts w:asciiTheme="majorBidi" w:hAnsiTheme="majorBidi" w:cstheme="majorBidi"/>
          <w:lang w:val="fr-FR"/>
        </w:rPr>
        <w:t>;</w:t>
      </w:r>
    </w:p>
    <w:p w:rsidR="00B213F8" w:rsidRDefault="004B34D7" w:rsidP="004B34D7">
      <w:pPr>
        <w:numPr>
          <w:ilvl w:val="0"/>
          <w:numId w:val="5"/>
        </w:numPr>
        <w:spacing w:after="0"/>
        <w:jc w:val="both"/>
        <w:rPr>
          <w:rFonts w:asciiTheme="majorBidi" w:hAnsiTheme="majorBidi" w:cstheme="majorBidi"/>
          <w:lang w:val="fr-FR"/>
        </w:rPr>
      </w:pPr>
      <w:r>
        <w:rPr>
          <w:rFonts w:asciiTheme="majorBidi" w:hAnsiTheme="majorBidi" w:cstheme="majorBidi"/>
          <w:lang w:val="fr-FR"/>
        </w:rPr>
        <w:t>C</w:t>
      </w:r>
      <w:r w:rsidR="00B213F8">
        <w:rPr>
          <w:rFonts w:asciiTheme="majorBidi" w:hAnsiTheme="majorBidi" w:cstheme="majorBidi"/>
          <w:lang w:val="fr-FR"/>
        </w:rPr>
        <w:t>onnaître les différents chapitres du plan de contingence de la FVR</w:t>
      </w:r>
      <w:r>
        <w:rPr>
          <w:rFonts w:asciiTheme="majorBidi" w:hAnsiTheme="majorBidi" w:cstheme="majorBidi"/>
          <w:lang w:val="fr-FR"/>
        </w:rPr>
        <w:t>.</w:t>
      </w:r>
    </w:p>
    <w:p w:rsidR="00B213F8" w:rsidRPr="007E63D3" w:rsidRDefault="00B213F8" w:rsidP="00B213F8">
      <w:pPr>
        <w:spacing w:after="0"/>
        <w:ind w:left="720"/>
        <w:jc w:val="both"/>
        <w:rPr>
          <w:rFonts w:asciiTheme="majorBidi" w:hAnsiTheme="majorBidi" w:cstheme="majorBidi"/>
          <w:lang w:val="fr-FR"/>
        </w:rPr>
      </w:pPr>
    </w:p>
    <w:p w:rsidR="00B213F8" w:rsidRPr="002E59CE" w:rsidRDefault="00B213F8" w:rsidP="00B213F8">
      <w:pPr>
        <w:rPr>
          <w:b/>
          <w:u w:val="single"/>
          <w:lang w:val="fr-FR"/>
        </w:rPr>
      </w:pPr>
      <w:r w:rsidRPr="002E59CE">
        <w:rPr>
          <w:b/>
          <w:u w:val="single"/>
          <w:lang w:val="fr-FR"/>
        </w:rPr>
        <w:t>Personnes</w:t>
      </w:r>
      <w:r>
        <w:rPr>
          <w:b/>
          <w:u w:val="single"/>
          <w:lang w:val="fr-FR"/>
        </w:rPr>
        <w:t xml:space="preserve"> </w:t>
      </w:r>
      <w:r w:rsidRPr="002E59CE">
        <w:rPr>
          <w:b/>
          <w:u w:val="single"/>
          <w:lang w:val="fr-FR"/>
        </w:rPr>
        <w:t>ciblées</w:t>
      </w:r>
    </w:p>
    <w:p w:rsidR="00B213F8" w:rsidRDefault="00B213F8" w:rsidP="00706680">
      <w:pPr>
        <w:jc w:val="both"/>
        <w:rPr>
          <w:rFonts w:asciiTheme="majorBidi" w:eastAsia="Times New Roman" w:hAnsiTheme="majorBidi" w:cstheme="majorBidi"/>
          <w:color w:val="000000"/>
          <w:szCs w:val="24"/>
          <w:lang w:val="fr-FR"/>
        </w:rPr>
      </w:pPr>
      <w:r w:rsidRPr="005B20DF">
        <w:rPr>
          <w:rFonts w:asciiTheme="majorBidi" w:hAnsiTheme="majorBidi" w:cstheme="majorBidi"/>
          <w:color w:val="231F20"/>
          <w:lang w:val="fr-FR"/>
        </w:rPr>
        <w:t xml:space="preserve">Cet atelier ciblera </w:t>
      </w:r>
      <w:r>
        <w:rPr>
          <w:rFonts w:asciiTheme="majorBidi" w:hAnsiTheme="majorBidi" w:cstheme="majorBidi"/>
          <w:color w:val="231F20"/>
          <w:lang w:val="fr-FR"/>
        </w:rPr>
        <w:t>quatre</w:t>
      </w:r>
      <w:r w:rsidRPr="005B20DF">
        <w:rPr>
          <w:rFonts w:asciiTheme="majorBidi" w:hAnsiTheme="majorBidi" w:cstheme="majorBidi"/>
          <w:color w:val="231F20"/>
          <w:lang w:val="fr-FR"/>
        </w:rPr>
        <w:t xml:space="preserve"> participants par pays (</w:t>
      </w:r>
      <w:r>
        <w:rPr>
          <w:rFonts w:asciiTheme="majorBidi" w:eastAsia="Times New Roman" w:hAnsiTheme="majorBidi" w:cstheme="majorBidi"/>
          <w:color w:val="000000"/>
          <w:szCs w:val="24"/>
          <w:lang w:val="fr-FR"/>
        </w:rPr>
        <w:t>l</w:t>
      </w:r>
      <w:r w:rsidRPr="00381FC5">
        <w:rPr>
          <w:rFonts w:asciiTheme="majorBidi" w:eastAsia="Times New Roman" w:hAnsiTheme="majorBidi" w:cstheme="majorBidi"/>
          <w:color w:val="000000"/>
          <w:szCs w:val="24"/>
          <w:lang w:val="fr-FR"/>
        </w:rPr>
        <w:t xml:space="preserve">es </w:t>
      </w:r>
      <w:r>
        <w:rPr>
          <w:rFonts w:asciiTheme="majorBidi" w:eastAsia="Times New Roman" w:hAnsiTheme="majorBidi" w:cstheme="majorBidi"/>
          <w:color w:val="000000"/>
          <w:szCs w:val="24"/>
          <w:lang w:val="fr-FR"/>
        </w:rPr>
        <w:t xml:space="preserve">4 </w:t>
      </w:r>
      <w:r w:rsidRPr="00381FC5">
        <w:rPr>
          <w:rFonts w:asciiTheme="majorBidi" w:eastAsia="Times New Roman" w:hAnsiTheme="majorBidi" w:cstheme="majorBidi"/>
          <w:color w:val="000000"/>
          <w:szCs w:val="24"/>
          <w:lang w:val="fr-FR"/>
        </w:rPr>
        <w:t xml:space="preserve">points focaux REMESA </w:t>
      </w:r>
      <w:r>
        <w:rPr>
          <w:rFonts w:asciiTheme="majorBidi" w:eastAsia="Times New Roman" w:hAnsiTheme="majorBidi" w:cstheme="majorBidi"/>
          <w:color w:val="000000"/>
          <w:szCs w:val="24"/>
          <w:lang w:val="fr-FR"/>
        </w:rPr>
        <w:t>(REPIVET :</w:t>
      </w:r>
      <w:r w:rsidRPr="006E5240">
        <w:rPr>
          <w:rFonts w:asciiTheme="majorBidi" w:eastAsia="Times New Roman" w:hAnsiTheme="majorBidi" w:cstheme="majorBidi"/>
          <w:color w:val="000000"/>
          <w:szCs w:val="24"/>
          <w:lang w:val="fr-FR"/>
        </w:rPr>
        <w:t xml:space="preserve"> épidémiologie</w:t>
      </w:r>
      <w:r>
        <w:rPr>
          <w:rFonts w:asciiTheme="majorBidi" w:eastAsia="Times New Roman" w:hAnsiTheme="majorBidi" w:cstheme="majorBidi"/>
          <w:color w:val="000000"/>
          <w:szCs w:val="24"/>
          <w:lang w:val="fr-FR"/>
        </w:rPr>
        <w:t>, RELABSA :</w:t>
      </w:r>
      <w:r w:rsidRPr="006E5240">
        <w:rPr>
          <w:rFonts w:asciiTheme="majorBidi" w:eastAsia="Times New Roman" w:hAnsiTheme="majorBidi" w:cstheme="majorBidi"/>
          <w:color w:val="000000"/>
          <w:szCs w:val="24"/>
          <w:lang w:val="fr-FR"/>
        </w:rPr>
        <w:t xml:space="preserve"> laboratoires</w:t>
      </w:r>
      <w:r>
        <w:rPr>
          <w:rFonts w:asciiTheme="majorBidi" w:eastAsia="Times New Roman" w:hAnsiTheme="majorBidi" w:cstheme="majorBidi"/>
          <w:color w:val="000000"/>
          <w:szCs w:val="24"/>
          <w:lang w:val="fr-FR"/>
        </w:rPr>
        <w:t xml:space="preserve">, RESEPSA : </w:t>
      </w:r>
      <w:r w:rsidRPr="006E5240">
        <w:rPr>
          <w:rFonts w:asciiTheme="majorBidi" w:eastAsia="Times New Roman" w:hAnsiTheme="majorBidi" w:cstheme="majorBidi"/>
          <w:color w:val="000000"/>
          <w:szCs w:val="24"/>
          <w:lang w:val="fr-FR"/>
        </w:rPr>
        <w:t xml:space="preserve">socio-économie </w:t>
      </w:r>
      <w:r>
        <w:rPr>
          <w:rFonts w:asciiTheme="majorBidi" w:eastAsia="Times New Roman" w:hAnsiTheme="majorBidi" w:cstheme="majorBidi"/>
          <w:color w:val="000000"/>
          <w:szCs w:val="24"/>
          <w:lang w:val="fr-FR"/>
        </w:rPr>
        <w:t xml:space="preserve">et RECOMSA : </w:t>
      </w:r>
      <w:r w:rsidRPr="006E5240">
        <w:rPr>
          <w:rFonts w:asciiTheme="majorBidi" w:eastAsia="Times New Roman" w:hAnsiTheme="majorBidi" w:cstheme="majorBidi"/>
          <w:color w:val="000000"/>
          <w:szCs w:val="24"/>
          <w:lang w:val="fr-FR"/>
        </w:rPr>
        <w:t>communication</w:t>
      </w:r>
      <w:r>
        <w:rPr>
          <w:rFonts w:asciiTheme="majorBidi" w:eastAsia="Times New Roman" w:hAnsiTheme="majorBidi" w:cstheme="majorBidi"/>
          <w:color w:val="000000"/>
          <w:szCs w:val="24"/>
          <w:lang w:val="fr-FR"/>
        </w:rPr>
        <w:t xml:space="preserve">) </w:t>
      </w:r>
      <w:r w:rsidRPr="00381FC5">
        <w:rPr>
          <w:rFonts w:asciiTheme="majorBidi" w:eastAsia="Times New Roman" w:hAnsiTheme="majorBidi" w:cstheme="majorBidi"/>
          <w:color w:val="000000"/>
          <w:szCs w:val="24"/>
          <w:lang w:val="fr-FR"/>
        </w:rPr>
        <w:t xml:space="preserve">des </w:t>
      </w:r>
      <w:r w:rsidR="00706680">
        <w:rPr>
          <w:rFonts w:asciiTheme="majorBidi" w:eastAsia="Times New Roman" w:hAnsiTheme="majorBidi" w:cstheme="majorBidi"/>
          <w:color w:val="000000"/>
          <w:szCs w:val="24"/>
          <w:lang w:val="fr-FR"/>
        </w:rPr>
        <w:t>4</w:t>
      </w:r>
      <w:r w:rsidRPr="00381FC5">
        <w:rPr>
          <w:rFonts w:asciiTheme="majorBidi" w:eastAsia="Times New Roman" w:hAnsiTheme="majorBidi" w:cstheme="majorBidi"/>
          <w:color w:val="000000"/>
          <w:szCs w:val="24"/>
          <w:lang w:val="fr-FR"/>
        </w:rPr>
        <w:t xml:space="preserve"> pays </w:t>
      </w:r>
      <w:r w:rsidR="00706680">
        <w:rPr>
          <w:rFonts w:asciiTheme="majorBidi" w:eastAsia="Times New Roman" w:hAnsiTheme="majorBidi" w:cstheme="majorBidi"/>
          <w:color w:val="000000"/>
          <w:szCs w:val="24"/>
          <w:lang w:val="fr-FR"/>
        </w:rPr>
        <w:t xml:space="preserve">de la sous région </w:t>
      </w:r>
      <w:r w:rsidRPr="00381FC5">
        <w:rPr>
          <w:rFonts w:asciiTheme="majorBidi" w:eastAsia="Times New Roman" w:hAnsiTheme="majorBidi" w:cstheme="majorBidi"/>
          <w:color w:val="000000"/>
          <w:szCs w:val="24"/>
          <w:lang w:val="fr-FR"/>
        </w:rPr>
        <w:t>(Tunisie, Algérie, Maroc et Mauritanie</w:t>
      </w:r>
      <w:r w:rsidR="00706680">
        <w:rPr>
          <w:rFonts w:asciiTheme="majorBidi" w:eastAsia="Times New Roman" w:hAnsiTheme="majorBidi" w:cstheme="majorBidi"/>
          <w:color w:val="000000"/>
          <w:szCs w:val="24"/>
          <w:lang w:val="fr-FR"/>
        </w:rPr>
        <w:t>) et</w:t>
      </w:r>
      <w:r>
        <w:rPr>
          <w:rFonts w:asciiTheme="majorBidi" w:eastAsia="Times New Roman" w:hAnsiTheme="majorBidi" w:cstheme="majorBidi"/>
          <w:color w:val="000000"/>
          <w:szCs w:val="24"/>
          <w:lang w:val="fr-FR"/>
        </w:rPr>
        <w:t xml:space="preserve"> le Sénégal.</w:t>
      </w:r>
    </w:p>
    <w:p w:rsidR="004B34D7" w:rsidRDefault="004B34D7" w:rsidP="00B213F8">
      <w:pPr>
        <w:rPr>
          <w:b/>
          <w:u w:val="single"/>
          <w:lang w:val="fr-FR"/>
        </w:rPr>
      </w:pPr>
    </w:p>
    <w:p w:rsidR="00B213F8" w:rsidRDefault="00B213F8" w:rsidP="00B213F8">
      <w:pPr>
        <w:rPr>
          <w:b/>
          <w:u w:val="single"/>
          <w:lang w:val="fr-FR"/>
        </w:rPr>
      </w:pPr>
      <w:r w:rsidRPr="002E59CE">
        <w:rPr>
          <w:b/>
          <w:u w:val="single"/>
          <w:lang w:val="fr-FR"/>
        </w:rPr>
        <w:t>Principaux thèmes</w:t>
      </w:r>
    </w:p>
    <w:p w:rsidR="00B213F8" w:rsidRPr="007E63D3" w:rsidRDefault="001854C6" w:rsidP="00B213F8">
      <w:pPr>
        <w:numPr>
          <w:ilvl w:val="0"/>
          <w:numId w:val="5"/>
        </w:numPr>
        <w:spacing w:after="0"/>
        <w:jc w:val="both"/>
        <w:rPr>
          <w:rFonts w:asciiTheme="majorBidi" w:hAnsiTheme="majorBidi" w:cstheme="majorBidi"/>
          <w:lang w:val="fr-FR"/>
        </w:rPr>
      </w:pPr>
      <w:r>
        <w:rPr>
          <w:rFonts w:asciiTheme="majorBidi" w:hAnsiTheme="majorBidi" w:cstheme="majorBidi"/>
          <w:lang w:val="fr-FR"/>
        </w:rPr>
        <w:t>D</w:t>
      </w:r>
      <w:r w:rsidR="00B213F8" w:rsidRPr="007E63D3">
        <w:rPr>
          <w:rFonts w:asciiTheme="majorBidi" w:hAnsiTheme="majorBidi" w:cstheme="majorBidi"/>
          <w:lang w:val="fr-FR"/>
        </w:rPr>
        <w:t>ifférentes approches de surveillance de la FVR</w:t>
      </w:r>
      <w:r w:rsidR="004B34D7">
        <w:rPr>
          <w:rFonts w:asciiTheme="majorBidi" w:hAnsiTheme="majorBidi" w:cstheme="majorBidi"/>
          <w:lang w:val="fr-FR"/>
        </w:rPr>
        <w:t>;</w:t>
      </w:r>
      <w:r w:rsidR="00B213F8" w:rsidRPr="007E63D3">
        <w:rPr>
          <w:rFonts w:asciiTheme="majorBidi" w:hAnsiTheme="majorBidi" w:cstheme="majorBidi"/>
          <w:lang w:val="fr-FR"/>
        </w:rPr>
        <w:t xml:space="preserve"> </w:t>
      </w:r>
    </w:p>
    <w:p w:rsidR="00B213F8" w:rsidRPr="007E63D3" w:rsidRDefault="00B213F8" w:rsidP="00B213F8">
      <w:pPr>
        <w:numPr>
          <w:ilvl w:val="0"/>
          <w:numId w:val="5"/>
        </w:numPr>
        <w:spacing w:after="0"/>
        <w:jc w:val="both"/>
        <w:rPr>
          <w:rFonts w:asciiTheme="majorBidi" w:hAnsiTheme="majorBidi" w:cstheme="majorBidi"/>
          <w:lang w:val="fr-FR"/>
        </w:rPr>
      </w:pPr>
      <w:r w:rsidRPr="007E63D3">
        <w:rPr>
          <w:rFonts w:asciiTheme="majorBidi" w:hAnsiTheme="majorBidi" w:cstheme="majorBidi"/>
          <w:lang w:val="fr-FR"/>
        </w:rPr>
        <w:t>Modélisation du Risque et cartes de risque</w:t>
      </w:r>
      <w:r w:rsidR="004B34D7">
        <w:rPr>
          <w:rFonts w:asciiTheme="majorBidi" w:hAnsiTheme="majorBidi" w:cstheme="majorBidi"/>
          <w:lang w:val="fr-FR"/>
        </w:rPr>
        <w:t>;</w:t>
      </w:r>
      <w:r w:rsidRPr="007E63D3">
        <w:rPr>
          <w:rFonts w:asciiTheme="majorBidi" w:hAnsiTheme="majorBidi" w:cstheme="majorBidi"/>
          <w:lang w:val="fr-FR"/>
        </w:rPr>
        <w:t xml:space="preserve"> </w:t>
      </w:r>
    </w:p>
    <w:p w:rsidR="00B213F8" w:rsidRPr="007E63D3" w:rsidRDefault="00B213F8" w:rsidP="00B213F8">
      <w:pPr>
        <w:numPr>
          <w:ilvl w:val="0"/>
          <w:numId w:val="5"/>
        </w:numPr>
        <w:spacing w:after="0"/>
        <w:jc w:val="both"/>
        <w:rPr>
          <w:rFonts w:asciiTheme="majorBidi" w:hAnsiTheme="majorBidi" w:cstheme="majorBidi"/>
          <w:lang w:val="fr-FR"/>
        </w:rPr>
      </w:pPr>
      <w:r w:rsidRPr="007E63D3">
        <w:rPr>
          <w:rFonts w:asciiTheme="majorBidi" w:hAnsiTheme="majorBidi" w:cstheme="majorBidi"/>
          <w:lang w:val="fr-FR"/>
        </w:rPr>
        <w:t>Plans de contingence et le système d’alerte rapide</w:t>
      </w:r>
      <w:r w:rsidR="004B34D7">
        <w:rPr>
          <w:rFonts w:asciiTheme="majorBidi" w:hAnsiTheme="majorBidi" w:cstheme="majorBidi"/>
          <w:lang w:val="fr-FR"/>
        </w:rPr>
        <w:t>;</w:t>
      </w:r>
    </w:p>
    <w:p w:rsidR="00B213F8" w:rsidRPr="007E63D3" w:rsidRDefault="001854C6" w:rsidP="00B213F8">
      <w:pPr>
        <w:numPr>
          <w:ilvl w:val="0"/>
          <w:numId w:val="5"/>
        </w:numPr>
        <w:spacing w:after="0"/>
        <w:jc w:val="both"/>
        <w:rPr>
          <w:rFonts w:asciiTheme="majorBidi" w:hAnsiTheme="majorBidi" w:cstheme="majorBidi"/>
          <w:lang w:val="fr-FR"/>
        </w:rPr>
      </w:pPr>
      <w:r>
        <w:rPr>
          <w:rFonts w:asciiTheme="majorBidi" w:hAnsiTheme="majorBidi" w:cstheme="majorBidi"/>
          <w:lang w:val="fr-FR"/>
        </w:rPr>
        <w:t>M</w:t>
      </w:r>
      <w:r w:rsidR="00B213F8" w:rsidRPr="007E63D3">
        <w:rPr>
          <w:rFonts w:asciiTheme="majorBidi" w:hAnsiTheme="majorBidi" w:cstheme="majorBidi"/>
          <w:lang w:val="fr-FR"/>
        </w:rPr>
        <w:t>éthodes de prévention</w:t>
      </w:r>
      <w:r w:rsidR="004B34D7">
        <w:rPr>
          <w:rFonts w:asciiTheme="majorBidi" w:hAnsiTheme="majorBidi" w:cstheme="majorBidi"/>
          <w:lang w:val="fr-FR"/>
        </w:rPr>
        <w:t>.</w:t>
      </w:r>
    </w:p>
    <w:p w:rsidR="004B34D7" w:rsidRDefault="004B34D7" w:rsidP="00B213F8">
      <w:pPr>
        <w:pStyle w:val="Default"/>
        <w:spacing w:line="276" w:lineRule="auto"/>
        <w:jc w:val="both"/>
        <w:rPr>
          <w:rFonts w:asciiTheme="majorBidi" w:hAnsiTheme="majorBidi" w:cstheme="majorBidi"/>
          <w:b/>
          <w:bCs/>
          <w:u w:val="single"/>
          <w:lang w:val="fr-FR"/>
        </w:rPr>
      </w:pPr>
    </w:p>
    <w:p w:rsidR="00B213F8" w:rsidRPr="00C8771E" w:rsidRDefault="00B213F8" w:rsidP="00B213F8">
      <w:pPr>
        <w:pStyle w:val="Default"/>
        <w:spacing w:line="276" w:lineRule="auto"/>
        <w:jc w:val="both"/>
        <w:rPr>
          <w:rFonts w:asciiTheme="majorBidi" w:hAnsiTheme="majorBidi" w:cstheme="majorBidi"/>
          <w:b/>
          <w:bCs/>
          <w:u w:val="single"/>
          <w:lang w:val="fr-FR"/>
        </w:rPr>
      </w:pPr>
      <w:r w:rsidRPr="00C8771E">
        <w:rPr>
          <w:rFonts w:asciiTheme="majorBidi" w:hAnsiTheme="majorBidi" w:cstheme="majorBidi"/>
          <w:b/>
          <w:bCs/>
          <w:u w:val="single"/>
          <w:lang w:val="fr-FR"/>
        </w:rPr>
        <w:t>Résultats attendus </w:t>
      </w:r>
    </w:p>
    <w:p w:rsidR="00B213F8" w:rsidRDefault="00B213F8" w:rsidP="00B213F8">
      <w:pPr>
        <w:numPr>
          <w:ilvl w:val="0"/>
          <w:numId w:val="5"/>
        </w:numPr>
        <w:spacing w:after="0"/>
        <w:jc w:val="both"/>
        <w:rPr>
          <w:rFonts w:asciiTheme="majorBidi" w:hAnsiTheme="majorBidi" w:cstheme="majorBidi"/>
          <w:lang w:val="fr-FR"/>
        </w:rPr>
      </w:pPr>
      <w:r w:rsidRPr="005B20DF">
        <w:rPr>
          <w:rFonts w:asciiTheme="majorBidi" w:hAnsiTheme="majorBidi" w:cstheme="majorBidi"/>
          <w:lang w:val="fr-FR"/>
        </w:rPr>
        <w:t>Capacités techniques de</w:t>
      </w:r>
      <w:r>
        <w:rPr>
          <w:rFonts w:asciiTheme="majorBidi" w:hAnsiTheme="majorBidi" w:cstheme="majorBidi"/>
          <w:lang w:val="fr-FR"/>
        </w:rPr>
        <w:t xml:space="preserve"> mise en place des plans de surveillance de la FVR</w:t>
      </w:r>
    </w:p>
    <w:p w:rsidR="00B213F8" w:rsidRDefault="00B213F8" w:rsidP="00B213F8">
      <w:pPr>
        <w:numPr>
          <w:ilvl w:val="0"/>
          <w:numId w:val="5"/>
        </w:numPr>
        <w:spacing w:after="0"/>
        <w:jc w:val="both"/>
        <w:rPr>
          <w:rFonts w:asciiTheme="majorBidi" w:hAnsiTheme="majorBidi" w:cstheme="majorBidi"/>
          <w:lang w:val="fr-FR"/>
        </w:rPr>
      </w:pPr>
      <w:r>
        <w:rPr>
          <w:rFonts w:asciiTheme="majorBidi" w:hAnsiTheme="majorBidi" w:cstheme="majorBidi"/>
          <w:lang w:val="fr-FR"/>
        </w:rPr>
        <w:t>Capacités techniques de mise en place d’un système d’alerte rapide contre la FVR</w:t>
      </w:r>
    </w:p>
    <w:p w:rsidR="00B213F8" w:rsidRDefault="00B213F8" w:rsidP="00B213F8">
      <w:pPr>
        <w:numPr>
          <w:ilvl w:val="0"/>
          <w:numId w:val="5"/>
        </w:numPr>
        <w:spacing w:after="0"/>
        <w:jc w:val="both"/>
        <w:rPr>
          <w:rFonts w:asciiTheme="majorBidi" w:hAnsiTheme="majorBidi" w:cstheme="majorBidi"/>
          <w:lang w:val="fr-FR"/>
        </w:rPr>
      </w:pPr>
      <w:r>
        <w:rPr>
          <w:rFonts w:asciiTheme="majorBidi" w:hAnsiTheme="majorBidi" w:cstheme="majorBidi"/>
          <w:lang w:val="fr-FR"/>
        </w:rPr>
        <w:t xml:space="preserve">Partage d’information sur la nouvelle technologie de modélisation du risque de FVR </w:t>
      </w:r>
    </w:p>
    <w:p w:rsidR="00B213F8" w:rsidRDefault="00B213F8" w:rsidP="00B213F8">
      <w:pPr>
        <w:numPr>
          <w:ilvl w:val="0"/>
          <w:numId w:val="5"/>
        </w:numPr>
        <w:spacing w:after="0"/>
        <w:jc w:val="both"/>
        <w:rPr>
          <w:rFonts w:asciiTheme="majorBidi" w:hAnsiTheme="majorBidi" w:cstheme="majorBidi"/>
          <w:lang w:val="fr-FR"/>
        </w:rPr>
      </w:pPr>
      <w:r>
        <w:rPr>
          <w:rFonts w:asciiTheme="majorBidi" w:hAnsiTheme="majorBidi" w:cstheme="majorBidi"/>
          <w:lang w:val="fr-FR"/>
        </w:rPr>
        <w:t>Ebauches de plans de contingence FVR développés</w:t>
      </w:r>
    </w:p>
    <w:p w:rsidR="00D23261" w:rsidRDefault="00B213F8">
      <w:pPr>
        <w:numPr>
          <w:ilvl w:val="0"/>
          <w:numId w:val="5"/>
        </w:numPr>
        <w:spacing w:after="0" w:line="240" w:lineRule="auto"/>
        <w:jc w:val="both"/>
        <w:rPr>
          <w:rFonts w:asciiTheme="majorBidi" w:hAnsiTheme="majorBidi" w:cstheme="majorBidi"/>
          <w:color w:val="000000" w:themeColor="text1"/>
          <w:lang w:val="fr-FR"/>
        </w:rPr>
      </w:pPr>
      <w:r w:rsidRPr="005B20DF">
        <w:rPr>
          <w:rFonts w:asciiTheme="majorBidi" w:hAnsiTheme="majorBidi" w:cstheme="majorBidi"/>
          <w:lang w:val="fr-FR"/>
        </w:rPr>
        <w:t xml:space="preserve">Axes de coopération entre les pays du Maghreb dans le domaine </w:t>
      </w:r>
      <w:r>
        <w:rPr>
          <w:rFonts w:asciiTheme="majorBidi" w:hAnsiTheme="majorBidi" w:cstheme="majorBidi"/>
          <w:lang w:val="fr-FR"/>
        </w:rPr>
        <w:t xml:space="preserve">de contrôle de la </w:t>
      </w:r>
      <w:r w:rsidR="001854C6">
        <w:rPr>
          <w:rFonts w:asciiTheme="majorBidi" w:hAnsiTheme="majorBidi" w:cstheme="majorBidi"/>
          <w:lang w:val="fr-FR"/>
        </w:rPr>
        <w:t>FV</w:t>
      </w:r>
      <w:r>
        <w:rPr>
          <w:rFonts w:asciiTheme="majorBidi" w:hAnsiTheme="majorBidi" w:cstheme="majorBidi"/>
          <w:lang w:val="fr-FR"/>
        </w:rPr>
        <w:t>R.</w:t>
      </w:r>
    </w:p>
    <w:p w:rsidR="004B34D7" w:rsidRDefault="004B34D7" w:rsidP="00B213F8">
      <w:pPr>
        <w:pStyle w:val="Default"/>
        <w:spacing w:line="276" w:lineRule="auto"/>
        <w:jc w:val="both"/>
        <w:rPr>
          <w:rFonts w:asciiTheme="majorBidi" w:hAnsiTheme="majorBidi" w:cstheme="majorBidi"/>
          <w:b/>
          <w:bCs/>
          <w:u w:val="single"/>
          <w:lang w:val="fr-FR"/>
        </w:rPr>
      </w:pPr>
    </w:p>
    <w:p w:rsidR="00B213F8" w:rsidRDefault="001C7EF3" w:rsidP="00D36850">
      <w:pPr>
        <w:pStyle w:val="Default"/>
        <w:spacing w:line="276" w:lineRule="auto"/>
        <w:jc w:val="both"/>
        <w:rPr>
          <w:rFonts w:asciiTheme="majorBidi" w:hAnsiTheme="majorBidi" w:cstheme="majorBidi"/>
          <w:b/>
          <w:bCs/>
          <w:u w:val="single"/>
          <w:lang w:val="fr-FR"/>
        </w:rPr>
      </w:pPr>
      <w:r>
        <w:rPr>
          <w:rFonts w:asciiTheme="majorBidi" w:hAnsiTheme="majorBidi" w:cstheme="majorBidi"/>
          <w:b/>
          <w:bCs/>
          <w:u w:val="single"/>
          <w:lang w:val="fr-FR"/>
        </w:rPr>
        <w:t xml:space="preserve">Lieu et date  </w:t>
      </w:r>
    </w:p>
    <w:p w:rsidR="00D36850" w:rsidRPr="001854C6" w:rsidRDefault="00D36850" w:rsidP="00B213F8">
      <w:pPr>
        <w:pStyle w:val="Default"/>
        <w:spacing w:line="276" w:lineRule="auto"/>
        <w:jc w:val="both"/>
        <w:rPr>
          <w:rFonts w:asciiTheme="majorBidi" w:hAnsiTheme="majorBidi" w:cstheme="majorBidi"/>
          <w:b/>
          <w:bCs/>
          <w:u w:val="single"/>
          <w:lang w:val="fr-FR"/>
        </w:rPr>
      </w:pPr>
    </w:p>
    <w:p w:rsidR="00B213F8" w:rsidRPr="001854C6" w:rsidRDefault="001C7EF3" w:rsidP="00B213F8">
      <w:pPr>
        <w:pStyle w:val="Default"/>
        <w:spacing w:line="276" w:lineRule="auto"/>
        <w:jc w:val="both"/>
        <w:rPr>
          <w:rFonts w:asciiTheme="majorBidi" w:eastAsiaTheme="minorHAnsi" w:hAnsiTheme="majorBidi" w:cstheme="majorBidi"/>
          <w:color w:val="auto"/>
          <w:szCs w:val="22"/>
          <w:lang w:val="fr-FR" w:bidi="ar-SA"/>
        </w:rPr>
      </w:pPr>
      <w:r w:rsidRPr="001C7EF3">
        <w:rPr>
          <w:rFonts w:asciiTheme="majorBidi" w:eastAsiaTheme="minorHAnsi" w:hAnsiTheme="majorBidi" w:cstheme="majorBidi"/>
          <w:color w:val="auto"/>
          <w:szCs w:val="22"/>
          <w:lang w:val="fr-FR" w:bidi="ar-SA"/>
        </w:rPr>
        <w:t>L’atelier sous régional sur « </w:t>
      </w:r>
      <w:r w:rsidRPr="001C7EF3">
        <w:rPr>
          <w:rFonts w:asciiTheme="majorBidi" w:hAnsiTheme="majorBidi" w:cstheme="majorBidi"/>
          <w:b/>
          <w:lang w:val="fr-FR"/>
        </w:rPr>
        <w:t>Epidémiologie de la Fièvre de la Vallée du Rift (FVR) : Surveillance et plan de contingence </w:t>
      </w:r>
      <w:r w:rsidRPr="001C7EF3">
        <w:rPr>
          <w:rFonts w:asciiTheme="majorBidi" w:eastAsiaTheme="minorHAnsi" w:hAnsiTheme="majorBidi" w:cstheme="majorBidi"/>
          <w:color w:val="auto"/>
          <w:szCs w:val="22"/>
          <w:lang w:val="fr-FR" w:bidi="ar-SA"/>
        </w:rPr>
        <w:t>» se tiendra dos-à-dos avec l’atelier sous-régional</w:t>
      </w:r>
      <w:r w:rsidR="00B213F8">
        <w:rPr>
          <w:rFonts w:ascii="Calibri" w:hAnsi="Calibri"/>
          <w:b/>
          <w:lang w:val="fr-FR"/>
        </w:rPr>
        <w:t xml:space="preserve"> </w:t>
      </w:r>
      <w:r w:rsidR="00B213F8" w:rsidRPr="008E6A7F">
        <w:rPr>
          <w:rFonts w:asciiTheme="majorBidi" w:hAnsiTheme="majorBidi" w:cstheme="majorBidi"/>
          <w:lang w:val="fr-FR"/>
        </w:rPr>
        <w:t>« </w:t>
      </w:r>
      <w:r w:rsidRPr="001C7EF3">
        <w:rPr>
          <w:rFonts w:asciiTheme="majorBidi" w:hAnsiTheme="majorBidi" w:cstheme="majorBidi"/>
          <w:b/>
          <w:lang w:val="fr-FR"/>
        </w:rPr>
        <w:t>PPR-Clavelée (variole ovine) en Afrique du Nord: Vers une Stratégie régionale</w:t>
      </w:r>
      <w:r w:rsidR="00B213F8">
        <w:rPr>
          <w:rFonts w:asciiTheme="majorBidi" w:hAnsiTheme="majorBidi" w:cstheme="majorBidi"/>
          <w:lang w:val="fr-FR"/>
        </w:rPr>
        <w:t xml:space="preserve">» </w:t>
      </w:r>
      <w:r w:rsidRPr="001C7EF3">
        <w:rPr>
          <w:rFonts w:asciiTheme="majorBidi" w:eastAsiaTheme="minorHAnsi" w:hAnsiTheme="majorBidi" w:cstheme="majorBidi"/>
          <w:color w:val="auto"/>
          <w:szCs w:val="22"/>
          <w:lang w:val="fr-FR" w:bidi="ar-SA"/>
        </w:rPr>
        <w:t xml:space="preserve">et aura lieu à Tunis-Tunisie, du 8 au 9 octobre 2015. </w:t>
      </w:r>
    </w:p>
    <w:p w:rsidR="004B34D7" w:rsidRDefault="004B34D7" w:rsidP="001854C6">
      <w:pPr>
        <w:pStyle w:val="Default"/>
        <w:spacing w:line="276" w:lineRule="auto"/>
        <w:jc w:val="both"/>
        <w:rPr>
          <w:rFonts w:asciiTheme="majorBidi" w:eastAsiaTheme="minorHAnsi" w:hAnsiTheme="majorBidi" w:cstheme="majorBidi"/>
          <w:color w:val="auto"/>
          <w:szCs w:val="22"/>
          <w:lang w:val="fr-FR" w:bidi="ar-SA"/>
        </w:rPr>
      </w:pPr>
    </w:p>
    <w:p w:rsidR="00B213F8" w:rsidRPr="00B213F8" w:rsidRDefault="001C7EF3" w:rsidP="001854C6">
      <w:pPr>
        <w:pStyle w:val="Default"/>
        <w:spacing w:line="276" w:lineRule="auto"/>
        <w:jc w:val="both"/>
        <w:rPr>
          <w:rFonts w:asciiTheme="majorBidi" w:hAnsiTheme="majorBidi" w:cstheme="majorBidi"/>
          <w:b/>
          <w:bCs/>
          <w:u w:val="single"/>
          <w:lang w:val="fr-FR"/>
        </w:rPr>
      </w:pPr>
      <w:r w:rsidRPr="001C7EF3">
        <w:rPr>
          <w:rFonts w:asciiTheme="majorBidi" w:eastAsiaTheme="minorHAnsi" w:hAnsiTheme="majorBidi" w:cstheme="majorBidi"/>
          <w:color w:val="auto"/>
          <w:szCs w:val="22"/>
          <w:lang w:val="fr-FR" w:bidi="ar-SA"/>
        </w:rPr>
        <w:t>L’arrivée des participants à Tunis est prévue le 4 octobre et le départ le 10 octobre 2015</w:t>
      </w:r>
      <w:r w:rsidR="00B213F8" w:rsidRPr="008E6A7F">
        <w:rPr>
          <w:rFonts w:asciiTheme="majorBidi" w:hAnsiTheme="majorBidi" w:cstheme="majorBidi"/>
          <w:lang w:val="fr-FR"/>
        </w:rPr>
        <w:t>.</w:t>
      </w:r>
    </w:p>
    <w:p w:rsidR="00D36850" w:rsidRDefault="00D36850" w:rsidP="00B213F8">
      <w:pPr>
        <w:tabs>
          <w:tab w:val="left" w:pos="-1440"/>
        </w:tabs>
        <w:spacing w:line="360" w:lineRule="auto"/>
        <w:jc w:val="both"/>
        <w:rPr>
          <w:rFonts w:asciiTheme="majorBidi" w:hAnsiTheme="majorBidi" w:cstheme="majorBidi"/>
          <w:b/>
          <w:bCs/>
          <w:u w:val="single"/>
        </w:rPr>
      </w:pPr>
    </w:p>
    <w:p w:rsidR="00B213F8" w:rsidRPr="008E6A7F" w:rsidRDefault="00B213F8" w:rsidP="00B213F8">
      <w:pPr>
        <w:tabs>
          <w:tab w:val="left" w:pos="-1440"/>
        </w:tabs>
        <w:spacing w:line="360" w:lineRule="auto"/>
        <w:jc w:val="both"/>
        <w:rPr>
          <w:rFonts w:asciiTheme="majorBidi" w:hAnsiTheme="majorBidi" w:cstheme="majorBidi"/>
          <w:b/>
          <w:bCs/>
          <w:u w:val="single"/>
        </w:rPr>
      </w:pPr>
      <w:r w:rsidRPr="008E6A7F">
        <w:rPr>
          <w:rFonts w:asciiTheme="majorBidi" w:hAnsiTheme="majorBidi" w:cstheme="majorBidi"/>
          <w:b/>
          <w:bCs/>
          <w:u w:val="single"/>
        </w:rPr>
        <w:t>Participants</w:t>
      </w:r>
    </w:p>
    <w:p w:rsidR="00B213F8" w:rsidRPr="00C8771E" w:rsidRDefault="00B213F8" w:rsidP="00706680">
      <w:pPr>
        <w:pStyle w:val="ListParagraph"/>
        <w:numPr>
          <w:ilvl w:val="0"/>
          <w:numId w:val="3"/>
        </w:numPr>
        <w:tabs>
          <w:tab w:val="left" w:pos="-1440"/>
        </w:tabs>
        <w:autoSpaceDE w:val="0"/>
        <w:autoSpaceDN w:val="0"/>
        <w:spacing w:after="0" w:line="360" w:lineRule="auto"/>
        <w:contextualSpacing w:val="0"/>
        <w:jc w:val="both"/>
        <w:rPr>
          <w:rFonts w:asciiTheme="majorBidi" w:hAnsiTheme="majorBidi" w:cstheme="majorBidi"/>
          <w:szCs w:val="24"/>
          <w:lang w:val="fr-FR"/>
        </w:rPr>
      </w:pPr>
      <w:r>
        <w:rPr>
          <w:rFonts w:asciiTheme="majorBidi" w:hAnsiTheme="majorBidi" w:cstheme="majorBidi"/>
          <w:szCs w:val="24"/>
          <w:lang w:val="fr-FR"/>
        </w:rPr>
        <w:t>Quatre</w:t>
      </w:r>
      <w:r w:rsidRPr="00C8771E">
        <w:rPr>
          <w:rFonts w:asciiTheme="majorBidi" w:hAnsiTheme="majorBidi" w:cstheme="majorBidi"/>
          <w:szCs w:val="24"/>
          <w:lang w:val="fr-FR"/>
        </w:rPr>
        <w:t xml:space="preserve"> représentants (</w:t>
      </w:r>
      <w:r>
        <w:rPr>
          <w:rFonts w:asciiTheme="majorBidi" w:hAnsiTheme="majorBidi" w:cstheme="majorBidi"/>
          <w:szCs w:val="24"/>
          <w:lang w:val="fr-FR"/>
        </w:rPr>
        <w:t>points focaux REMESA</w:t>
      </w:r>
      <w:r w:rsidRPr="00C8771E">
        <w:rPr>
          <w:rFonts w:asciiTheme="majorBidi" w:hAnsiTheme="majorBidi" w:cstheme="majorBidi"/>
          <w:szCs w:val="24"/>
          <w:lang w:val="fr-FR"/>
        </w:rPr>
        <w:t>) de chaque pays membre de la sous-région (Algérie</w:t>
      </w:r>
      <w:r>
        <w:rPr>
          <w:rFonts w:asciiTheme="majorBidi" w:hAnsiTheme="majorBidi" w:cstheme="majorBidi"/>
          <w:szCs w:val="24"/>
          <w:lang w:val="fr-FR"/>
        </w:rPr>
        <w:t>, Maroc, Mauritanie,</w:t>
      </w:r>
      <w:r w:rsidR="005A1025" w:rsidRPr="005A1025">
        <w:rPr>
          <w:rFonts w:asciiTheme="majorBidi" w:eastAsia="Times New Roman" w:hAnsiTheme="majorBidi" w:cstheme="majorBidi"/>
          <w:color w:val="000000"/>
          <w:szCs w:val="24"/>
          <w:lang w:val="fr-FR"/>
        </w:rPr>
        <w:t xml:space="preserve"> </w:t>
      </w:r>
      <w:r>
        <w:rPr>
          <w:rFonts w:asciiTheme="majorBidi" w:hAnsiTheme="majorBidi" w:cstheme="majorBidi"/>
          <w:szCs w:val="24"/>
          <w:lang w:val="fr-FR"/>
        </w:rPr>
        <w:t>Tunisie) ;</w:t>
      </w:r>
    </w:p>
    <w:p w:rsidR="00B213F8" w:rsidRDefault="00B213F8" w:rsidP="00B213F8">
      <w:pPr>
        <w:pStyle w:val="ListParagraph"/>
        <w:numPr>
          <w:ilvl w:val="0"/>
          <w:numId w:val="3"/>
        </w:numPr>
        <w:tabs>
          <w:tab w:val="left" w:pos="-1440"/>
        </w:tabs>
        <w:autoSpaceDE w:val="0"/>
        <w:autoSpaceDN w:val="0"/>
        <w:spacing w:before="240" w:after="0"/>
        <w:jc w:val="both"/>
        <w:rPr>
          <w:rFonts w:cs="Times New Roman"/>
          <w:szCs w:val="24"/>
          <w:lang w:val="fr-FR"/>
        </w:rPr>
      </w:pPr>
      <w:r>
        <w:rPr>
          <w:rFonts w:cs="Times New Roman"/>
          <w:szCs w:val="24"/>
          <w:lang w:val="fr-FR"/>
        </w:rPr>
        <w:t>Un représentant des services vétérinaires du Sénégal ;</w:t>
      </w:r>
    </w:p>
    <w:p w:rsidR="00B213F8" w:rsidRDefault="004B34D7" w:rsidP="00B213F8">
      <w:pPr>
        <w:pStyle w:val="ListParagraph"/>
        <w:numPr>
          <w:ilvl w:val="0"/>
          <w:numId w:val="3"/>
        </w:numPr>
        <w:tabs>
          <w:tab w:val="left" w:pos="-1440"/>
        </w:tabs>
        <w:autoSpaceDE w:val="0"/>
        <w:autoSpaceDN w:val="0"/>
        <w:spacing w:before="240" w:after="0"/>
        <w:jc w:val="both"/>
        <w:rPr>
          <w:rFonts w:cs="Times New Roman"/>
          <w:szCs w:val="24"/>
          <w:lang w:val="fr-FR"/>
        </w:rPr>
      </w:pPr>
      <w:r>
        <w:rPr>
          <w:rFonts w:cs="Times New Roman"/>
          <w:szCs w:val="24"/>
          <w:lang w:val="fr-FR"/>
        </w:rPr>
        <w:t>Six</w:t>
      </w:r>
      <w:r w:rsidR="00B213F8">
        <w:rPr>
          <w:rFonts w:cs="Times New Roman"/>
          <w:szCs w:val="24"/>
          <w:lang w:val="fr-FR"/>
        </w:rPr>
        <w:t xml:space="preserve"> partenaires du projet Vmerge : CIRAD (2), CReSA (1), IZS (1), FAO/Rome (2)</w:t>
      </w:r>
    </w:p>
    <w:p w:rsidR="00B213F8" w:rsidRDefault="00B213F8" w:rsidP="00B213F8">
      <w:pPr>
        <w:pStyle w:val="ListParagraph"/>
        <w:numPr>
          <w:ilvl w:val="0"/>
          <w:numId w:val="3"/>
        </w:numPr>
        <w:tabs>
          <w:tab w:val="left" w:pos="-1440"/>
        </w:tabs>
        <w:autoSpaceDE w:val="0"/>
        <w:autoSpaceDN w:val="0"/>
        <w:spacing w:before="240" w:after="0"/>
        <w:jc w:val="both"/>
        <w:rPr>
          <w:rFonts w:cs="Times New Roman"/>
          <w:szCs w:val="24"/>
          <w:lang w:val="fr-FR"/>
        </w:rPr>
      </w:pPr>
      <w:r>
        <w:rPr>
          <w:rFonts w:cs="Times New Roman"/>
          <w:szCs w:val="24"/>
          <w:lang w:val="fr-FR"/>
        </w:rPr>
        <w:t>Un représentant de l’</w:t>
      </w:r>
      <w:r w:rsidRPr="007E63D3">
        <w:rPr>
          <w:rFonts w:cs="Times New Roman"/>
          <w:szCs w:val="24"/>
          <w:lang w:val="fr-FR"/>
        </w:rPr>
        <w:t>Institut de Recherche Vétérinaire de Tunis</w:t>
      </w:r>
      <w:r w:rsidR="001854C6">
        <w:rPr>
          <w:rFonts w:cs="Times New Roman"/>
          <w:szCs w:val="24"/>
          <w:lang w:val="fr-FR"/>
        </w:rPr>
        <w:t>ie</w:t>
      </w:r>
      <w:r w:rsidRPr="007E63D3">
        <w:rPr>
          <w:rFonts w:cs="Times New Roman"/>
          <w:szCs w:val="24"/>
          <w:lang w:val="fr-FR"/>
        </w:rPr>
        <w:t xml:space="preserve"> </w:t>
      </w:r>
      <w:r>
        <w:rPr>
          <w:rFonts w:cs="Times New Roman"/>
          <w:szCs w:val="24"/>
          <w:lang w:val="fr-FR"/>
        </w:rPr>
        <w:t>–</w:t>
      </w:r>
      <w:r w:rsidRPr="007E63D3">
        <w:rPr>
          <w:rFonts w:cs="Times New Roman"/>
          <w:szCs w:val="24"/>
          <w:lang w:val="fr-FR"/>
        </w:rPr>
        <w:t xml:space="preserve"> IRVT</w:t>
      </w:r>
      <w:r>
        <w:rPr>
          <w:rFonts w:cs="Times New Roman"/>
          <w:szCs w:val="24"/>
          <w:lang w:val="fr-FR"/>
        </w:rPr>
        <w:t>, partenaire de Vmerge.</w:t>
      </w:r>
    </w:p>
    <w:p w:rsidR="00B213F8" w:rsidRDefault="00B213F8" w:rsidP="00B213F8">
      <w:pPr>
        <w:pStyle w:val="ListParagraph"/>
        <w:tabs>
          <w:tab w:val="left" w:pos="-1440"/>
        </w:tabs>
        <w:autoSpaceDE w:val="0"/>
        <w:autoSpaceDN w:val="0"/>
        <w:spacing w:before="240" w:after="0"/>
        <w:ind w:left="360"/>
        <w:jc w:val="both"/>
        <w:rPr>
          <w:rFonts w:cs="Times New Roman"/>
          <w:szCs w:val="24"/>
          <w:lang w:val="fr-FR"/>
        </w:rPr>
      </w:pPr>
    </w:p>
    <w:p w:rsidR="00D36850" w:rsidRPr="00BD5B1A" w:rsidRDefault="00D36850" w:rsidP="00B213F8">
      <w:pPr>
        <w:pStyle w:val="ListParagraph"/>
        <w:tabs>
          <w:tab w:val="left" w:pos="-1440"/>
        </w:tabs>
        <w:autoSpaceDE w:val="0"/>
        <w:autoSpaceDN w:val="0"/>
        <w:spacing w:before="240" w:after="0"/>
        <w:ind w:left="360"/>
        <w:jc w:val="both"/>
        <w:rPr>
          <w:rFonts w:cs="Times New Roman"/>
          <w:szCs w:val="24"/>
          <w:lang w:val="fr-FR"/>
        </w:rPr>
      </w:pPr>
    </w:p>
    <w:p w:rsidR="00B213F8" w:rsidRPr="008E6A7F" w:rsidRDefault="00B213F8" w:rsidP="00B213F8">
      <w:pPr>
        <w:pStyle w:val="Default"/>
        <w:spacing w:line="360" w:lineRule="auto"/>
        <w:jc w:val="both"/>
        <w:rPr>
          <w:rFonts w:asciiTheme="majorBidi" w:hAnsiTheme="majorBidi" w:cstheme="majorBidi"/>
          <w:b/>
          <w:bCs/>
          <w:u w:val="single"/>
          <w:lang w:val="fr-FR"/>
        </w:rPr>
      </w:pPr>
      <w:r w:rsidRPr="008E6A7F">
        <w:rPr>
          <w:rFonts w:asciiTheme="majorBidi" w:hAnsiTheme="majorBidi" w:cstheme="majorBidi"/>
          <w:b/>
          <w:bCs/>
          <w:u w:val="single"/>
          <w:lang w:val="fr-FR"/>
        </w:rPr>
        <w:lastRenderedPageBreak/>
        <w:t>Langue</w:t>
      </w:r>
    </w:p>
    <w:p w:rsidR="00B213F8" w:rsidRPr="00BD5B1A" w:rsidRDefault="00B213F8" w:rsidP="00B213F8">
      <w:pPr>
        <w:rPr>
          <w:b/>
          <w:lang w:val="fr-FR"/>
        </w:rPr>
      </w:pPr>
      <w:r w:rsidRPr="008E6A7F">
        <w:rPr>
          <w:rFonts w:asciiTheme="majorBidi" w:hAnsiTheme="majorBidi" w:cstheme="majorBidi"/>
          <w:lang w:val="fr-FR"/>
        </w:rPr>
        <w:t xml:space="preserve">La langue officielle de l’atelier est  le français. Des traductions en </w:t>
      </w:r>
      <w:r>
        <w:rPr>
          <w:rFonts w:asciiTheme="majorBidi" w:hAnsiTheme="majorBidi" w:cstheme="majorBidi"/>
          <w:lang w:val="fr-FR"/>
        </w:rPr>
        <w:t>anglais</w:t>
      </w:r>
      <w:r w:rsidRPr="008E6A7F">
        <w:rPr>
          <w:rFonts w:asciiTheme="majorBidi" w:hAnsiTheme="majorBidi" w:cstheme="majorBidi"/>
          <w:lang w:val="fr-FR"/>
        </w:rPr>
        <w:t xml:space="preserve"> seront assurées si besoin</w:t>
      </w:r>
    </w:p>
    <w:p w:rsidR="00126229" w:rsidRDefault="00126229" w:rsidP="00B213F8">
      <w:pPr>
        <w:rPr>
          <w:rFonts w:asciiTheme="majorBidi" w:hAnsiTheme="majorBidi" w:cstheme="majorBidi"/>
          <w:b/>
          <w:bCs/>
          <w:iCs/>
          <w:u w:val="single"/>
          <w:lang w:val="fr-FR"/>
        </w:rPr>
      </w:pPr>
    </w:p>
    <w:p w:rsidR="00B213F8" w:rsidRPr="00BD5B1A" w:rsidRDefault="00B213F8" w:rsidP="00B213F8">
      <w:pPr>
        <w:rPr>
          <w:rFonts w:asciiTheme="majorBidi" w:hAnsiTheme="majorBidi" w:cstheme="majorBidi"/>
          <w:b/>
          <w:bCs/>
          <w:i/>
          <w:iCs/>
          <w:u w:val="single"/>
          <w:lang w:val="fr-FR"/>
        </w:rPr>
      </w:pPr>
      <w:r w:rsidRPr="00BD5B1A">
        <w:rPr>
          <w:rFonts w:asciiTheme="majorBidi" w:hAnsiTheme="majorBidi" w:cstheme="majorBidi"/>
          <w:b/>
          <w:bCs/>
          <w:iCs/>
          <w:u w:val="single"/>
          <w:lang w:val="fr-FR"/>
        </w:rPr>
        <w:t>Comité d’organisation</w:t>
      </w:r>
    </w:p>
    <w:p w:rsidR="00B213F8" w:rsidRPr="00706680" w:rsidRDefault="00126229" w:rsidP="00B213F8">
      <w:pPr>
        <w:spacing w:after="0"/>
        <w:rPr>
          <w:rFonts w:asciiTheme="majorBidi" w:hAnsiTheme="majorBidi" w:cstheme="majorBidi"/>
          <w:b/>
          <w:lang w:val="fr-FR"/>
        </w:rPr>
      </w:pPr>
      <w:r>
        <w:rPr>
          <w:rFonts w:asciiTheme="majorBidi" w:hAnsiTheme="majorBidi" w:cstheme="majorBidi"/>
          <w:b/>
          <w:lang w:val="fr-FR"/>
        </w:rPr>
        <w:t>M</w:t>
      </w:r>
      <w:r w:rsidR="00B213F8" w:rsidRPr="00706680">
        <w:rPr>
          <w:rFonts w:asciiTheme="majorBidi" w:hAnsiTheme="majorBidi" w:cstheme="majorBidi"/>
          <w:b/>
          <w:lang w:val="fr-FR"/>
        </w:rPr>
        <w:t>. Mohammed Bengoumi</w:t>
      </w:r>
    </w:p>
    <w:p w:rsidR="00B213F8" w:rsidRPr="00C8771E" w:rsidRDefault="00B213F8" w:rsidP="00B213F8">
      <w:pPr>
        <w:spacing w:after="0"/>
        <w:rPr>
          <w:rFonts w:asciiTheme="majorBidi" w:hAnsiTheme="majorBidi" w:cstheme="majorBidi"/>
          <w:lang w:val="fr-FR"/>
        </w:rPr>
      </w:pPr>
      <w:r w:rsidRPr="00C8771E">
        <w:rPr>
          <w:rFonts w:asciiTheme="majorBidi" w:hAnsiTheme="majorBidi" w:cstheme="majorBidi"/>
          <w:lang w:val="fr-FR"/>
        </w:rPr>
        <w:t>Responsable régional en Production et Santé animales</w:t>
      </w:r>
    </w:p>
    <w:p w:rsidR="00B213F8" w:rsidRPr="00C8771E" w:rsidRDefault="00B213F8" w:rsidP="00B213F8">
      <w:pPr>
        <w:spacing w:after="0"/>
        <w:rPr>
          <w:rFonts w:asciiTheme="majorBidi" w:hAnsiTheme="majorBidi" w:cstheme="majorBidi"/>
          <w:lang w:val="fr-FR"/>
        </w:rPr>
      </w:pPr>
      <w:r w:rsidRPr="00C8771E">
        <w:rPr>
          <w:rFonts w:asciiTheme="majorBidi" w:hAnsiTheme="majorBidi" w:cstheme="majorBidi"/>
          <w:lang w:val="fr-FR"/>
        </w:rPr>
        <w:t>Bureau Sous Régional de la FAO pour l’Afrique du Nord</w:t>
      </w:r>
    </w:p>
    <w:p w:rsidR="00B213F8" w:rsidRPr="00C8771E" w:rsidRDefault="00B213F8" w:rsidP="00B213F8">
      <w:pPr>
        <w:spacing w:after="0"/>
        <w:rPr>
          <w:rFonts w:asciiTheme="majorBidi" w:hAnsiTheme="majorBidi" w:cstheme="majorBidi"/>
          <w:lang w:val="fr-FR"/>
        </w:rPr>
      </w:pPr>
      <w:r w:rsidRPr="00C8771E">
        <w:rPr>
          <w:rFonts w:asciiTheme="majorBidi" w:hAnsiTheme="majorBidi" w:cstheme="majorBidi"/>
          <w:lang w:val="fr-FR"/>
        </w:rPr>
        <w:t>Tel: +216 71 906 553</w:t>
      </w:r>
    </w:p>
    <w:p w:rsidR="00B213F8" w:rsidRPr="00C8771E" w:rsidRDefault="00B213F8" w:rsidP="00B213F8">
      <w:pPr>
        <w:spacing w:after="0"/>
        <w:rPr>
          <w:rFonts w:asciiTheme="majorBidi" w:hAnsiTheme="majorBidi" w:cstheme="majorBidi"/>
          <w:b/>
          <w:bCs/>
          <w:lang w:val="fr-FR"/>
        </w:rPr>
      </w:pPr>
      <w:r w:rsidRPr="00C8771E">
        <w:rPr>
          <w:rFonts w:asciiTheme="majorBidi" w:hAnsiTheme="majorBidi" w:cstheme="majorBidi"/>
          <w:lang w:val="fr-FR"/>
        </w:rPr>
        <w:t>Email:</w:t>
      </w:r>
      <w:r w:rsidRPr="00C8771E">
        <w:rPr>
          <w:rFonts w:asciiTheme="majorBidi" w:hAnsiTheme="majorBidi" w:cstheme="majorBidi"/>
          <w:b/>
          <w:bCs/>
          <w:lang w:val="fr-FR"/>
        </w:rPr>
        <w:t xml:space="preserve"> </w:t>
      </w:r>
      <w:hyperlink r:id="rId13" w:history="1">
        <w:r w:rsidRPr="00C8771E">
          <w:rPr>
            <w:rStyle w:val="Hyperlink"/>
            <w:rFonts w:asciiTheme="majorBidi" w:hAnsiTheme="majorBidi" w:cstheme="majorBidi"/>
            <w:lang w:val="fr-FR"/>
          </w:rPr>
          <w:t>mohammed.bengoumi@fao.org</w:t>
        </w:r>
      </w:hyperlink>
    </w:p>
    <w:p w:rsidR="00B213F8" w:rsidRDefault="00B213F8" w:rsidP="00B213F8">
      <w:pPr>
        <w:spacing w:after="0"/>
        <w:rPr>
          <w:rFonts w:asciiTheme="majorBidi" w:hAnsiTheme="majorBidi" w:cstheme="majorBidi"/>
          <w:b/>
          <w:bCs/>
          <w:lang w:val="fr-FR"/>
        </w:rPr>
      </w:pPr>
    </w:p>
    <w:p w:rsidR="00B213F8" w:rsidRPr="00C8771E" w:rsidRDefault="00B213F8" w:rsidP="00B213F8">
      <w:pPr>
        <w:spacing w:after="0"/>
        <w:rPr>
          <w:rFonts w:asciiTheme="majorBidi" w:hAnsiTheme="majorBidi" w:cstheme="majorBidi"/>
          <w:b/>
          <w:bCs/>
          <w:lang w:val="fr-FR"/>
        </w:rPr>
      </w:pPr>
      <w:r w:rsidRPr="00C8771E">
        <w:rPr>
          <w:rFonts w:asciiTheme="majorBidi" w:hAnsiTheme="majorBidi" w:cstheme="majorBidi"/>
          <w:b/>
          <w:bCs/>
          <w:lang w:val="fr-FR"/>
        </w:rPr>
        <w:t>M</w:t>
      </w:r>
      <w:r>
        <w:rPr>
          <w:rFonts w:asciiTheme="majorBidi" w:hAnsiTheme="majorBidi" w:cstheme="majorBidi"/>
          <w:b/>
          <w:bCs/>
          <w:lang w:val="fr-FR"/>
        </w:rPr>
        <w:t>m</w:t>
      </w:r>
      <w:r w:rsidRPr="00C8771E">
        <w:rPr>
          <w:rFonts w:asciiTheme="majorBidi" w:hAnsiTheme="majorBidi" w:cstheme="majorBidi"/>
          <w:b/>
          <w:bCs/>
          <w:lang w:val="fr-FR"/>
        </w:rPr>
        <w:t xml:space="preserve">e </w:t>
      </w:r>
      <w:r>
        <w:rPr>
          <w:rFonts w:asciiTheme="majorBidi" w:hAnsiTheme="majorBidi" w:cstheme="majorBidi"/>
          <w:b/>
          <w:bCs/>
          <w:lang w:val="fr-FR"/>
        </w:rPr>
        <w:t>Clarisse Ingabire</w:t>
      </w:r>
    </w:p>
    <w:p w:rsidR="00B213F8" w:rsidRPr="00C8771E" w:rsidRDefault="00B213F8" w:rsidP="00B213F8">
      <w:pPr>
        <w:spacing w:after="0"/>
        <w:rPr>
          <w:rFonts w:asciiTheme="majorBidi" w:hAnsiTheme="majorBidi" w:cstheme="majorBidi"/>
          <w:lang w:val="fr-FR"/>
        </w:rPr>
      </w:pPr>
      <w:r>
        <w:rPr>
          <w:rFonts w:asciiTheme="majorBidi" w:hAnsiTheme="majorBidi" w:cstheme="majorBidi"/>
          <w:lang w:val="fr-FR"/>
        </w:rPr>
        <w:t>Consultante/santé animale</w:t>
      </w:r>
    </w:p>
    <w:p w:rsidR="00B213F8" w:rsidRPr="00C8771E" w:rsidRDefault="00B213F8" w:rsidP="00B213F8">
      <w:pPr>
        <w:spacing w:after="0"/>
        <w:rPr>
          <w:rFonts w:asciiTheme="majorBidi" w:hAnsiTheme="majorBidi" w:cstheme="majorBidi"/>
          <w:lang w:val="fr-FR"/>
        </w:rPr>
      </w:pPr>
      <w:r w:rsidRPr="00C8771E">
        <w:rPr>
          <w:rFonts w:asciiTheme="majorBidi" w:hAnsiTheme="majorBidi" w:cstheme="majorBidi"/>
          <w:lang w:val="fr-FR"/>
        </w:rPr>
        <w:t xml:space="preserve">FAO </w:t>
      </w:r>
      <w:r>
        <w:rPr>
          <w:rFonts w:asciiTheme="majorBidi" w:hAnsiTheme="majorBidi" w:cstheme="majorBidi"/>
          <w:lang w:val="fr-FR"/>
        </w:rPr>
        <w:t>- Rome</w:t>
      </w:r>
    </w:p>
    <w:p w:rsidR="00B213F8" w:rsidRDefault="00B213F8" w:rsidP="00B213F8">
      <w:pPr>
        <w:spacing w:after="0"/>
        <w:rPr>
          <w:rFonts w:asciiTheme="majorBidi" w:hAnsiTheme="majorBidi" w:cstheme="majorBidi"/>
          <w:lang w:val="fr-FR"/>
        </w:rPr>
      </w:pPr>
      <w:r w:rsidRPr="007A4EE2">
        <w:rPr>
          <w:rFonts w:asciiTheme="majorBidi" w:hAnsiTheme="majorBidi" w:cstheme="majorBidi"/>
          <w:lang w:val="fr-FR"/>
        </w:rPr>
        <w:t>Tel: +</w:t>
      </w:r>
      <w:r>
        <w:rPr>
          <w:rFonts w:asciiTheme="majorBidi" w:hAnsiTheme="majorBidi" w:cstheme="majorBidi"/>
          <w:lang w:val="fr-FR"/>
        </w:rPr>
        <w:t>39 06 570 56889</w:t>
      </w:r>
    </w:p>
    <w:p w:rsidR="00B213F8" w:rsidRDefault="00B213F8" w:rsidP="00B213F8">
      <w:pPr>
        <w:spacing w:after="0"/>
        <w:rPr>
          <w:rFonts w:asciiTheme="majorBidi" w:hAnsiTheme="majorBidi" w:cstheme="majorBidi"/>
          <w:lang w:val="fr-FR"/>
        </w:rPr>
      </w:pPr>
      <w:r w:rsidRPr="007A4EE2">
        <w:rPr>
          <w:rFonts w:asciiTheme="majorBidi" w:hAnsiTheme="majorBidi" w:cstheme="majorBidi"/>
          <w:lang w:val="fr-FR"/>
        </w:rPr>
        <w:t>Email:</w:t>
      </w:r>
      <w:r w:rsidRPr="007A4EE2">
        <w:rPr>
          <w:rFonts w:asciiTheme="majorBidi" w:hAnsiTheme="majorBidi" w:cstheme="majorBidi"/>
          <w:b/>
          <w:bCs/>
          <w:lang w:val="fr-FR"/>
        </w:rPr>
        <w:t xml:space="preserve"> </w:t>
      </w:r>
      <w:hyperlink r:id="rId14" w:history="1">
        <w:r w:rsidRPr="003676B7">
          <w:rPr>
            <w:rStyle w:val="Hyperlink"/>
            <w:rFonts w:asciiTheme="majorBidi" w:hAnsiTheme="majorBidi" w:cstheme="majorBidi"/>
            <w:lang w:val="fr-FR"/>
          </w:rPr>
          <w:t>clarisse.ingabire</w:t>
        </w:r>
        <w:r w:rsidRPr="00BF766E">
          <w:rPr>
            <w:rStyle w:val="Hyperlink"/>
            <w:rFonts w:asciiTheme="majorBidi" w:hAnsiTheme="majorBidi" w:cstheme="majorBidi"/>
            <w:lang w:val="fr-FR"/>
          </w:rPr>
          <w:t>@fao.org</w:t>
        </w:r>
      </w:hyperlink>
    </w:p>
    <w:p w:rsidR="00B213F8" w:rsidRDefault="00B213F8" w:rsidP="00B213F8">
      <w:pPr>
        <w:rPr>
          <w:rFonts w:asciiTheme="majorBidi" w:hAnsiTheme="majorBidi" w:cstheme="majorBidi"/>
          <w:lang w:val="fr-FR"/>
        </w:rPr>
      </w:pPr>
      <w:r>
        <w:rPr>
          <w:rFonts w:asciiTheme="majorBidi" w:hAnsiTheme="majorBidi" w:cstheme="majorBidi"/>
          <w:lang w:val="fr-FR"/>
        </w:rPr>
        <w:br w:type="page"/>
      </w:r>
    </w:p>
    <w:p w:rsidR="00B213F8" w:rsidRDefault="00B213F8" w:rsidP="00B213F8">
      <w:pPr>
        <w:jc w:val="center"/>
        <w:rPr>
          <w:rFonts w:ascii="Calibri" w:hAnsi="Calibri"/>
          <w:b/>
          <w:lang w:val="fr-FR"/>
        </w:rPr>
      </w:pPr>
      <w:r>
        <w:rPr>
          <w:rFonts w:ascii="Calibri" w:hAnsi="Calibri"/>
          <w:b/>
          <w:lang w:val="fr-FR"/>
        </w:rPr>
        <w:lastRenderedPageBreak/>
        <w:t xml:space="preserve">Epidémiologie de la </w:t>
      </w:r>
      <w:r w:rsidRPr="00A51807">
        <w:rPr>
          <w:rFonts w:ascii="Calibri" w:hAnsi="Calibri"/>
          <w:b/>
          <w:lang w:val="fr-FR"/>
        </w:rPr>
        <w:t>Fièvre de la Vallée d</w:t>
      </w:r>
      <w:r>
        <w:rPr>
          <w:rFonts w:ascii="Calibri" w:hAnsi="Calibri"/>
          <w:b/>
          <w:lang w:val="fr-FR"/>
        </w:rPr>
        <w:t>u</w:t>
      </w:r>
      <w:r w:rsidRPr="00A51807">
        <w:rPr>
          <w:rFonts w:ascii="Calibri" w:hAnsi="Calibri"/>
          <w:b/>
          <w:lang w:val="fr-FR"/>
        </w:rPr>
        <w:t xml:space="preserve"> Rift</w:t>
      </w:r>
      <w:r>
        <w:rPr>
          <w:rFonts w:ascii="Calibri" w:hAnsi="Calibri"/>
          <w:b/>
          <w:lang w:val="fr-FR"/>
        </w:rPr>
        <w:t xml:space="preserve"> (FVR) : Surveillance et plan de contingence (8-9 octobre 2015)</w:t>
      </w:r>
    </w:p>
    <w:p w:rsidR="00B213F8" w:rsidRPr="007A4EE2" w:rsidRDefault="00B213F8" w:rsidP="00B213F8">
      <w:pPr>
        <w:jc w:val="center"/>
        <w:rPr>
          <w:lang w:val="fr-FR"/>
        </w:rPr>
      </w:pPr>
      <w:r w:rsidRPr="00D91C55">
        <w:rPr>
          <w:rFonts w:ascii="Calibri" w:hAnsi="Calibri"/>
          <w:b/>
          <w:bCs/>
          <w:szCs w:val="24"/>
          <w:lang w:val="fr-FR"/>
        </w:rPr>
        <w:t xml:space="preserve">AGENDA PROVISIOIRE </w:t>
      </w: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9337"/>
      </w:tblGrid>
      <w:tr w:rsidR="00B213F8" w:rsidRPr="002330C5" w:rsidTr="00A108D7">
        <w:trPr>
          <w:trHeight w:val="262"/>
        </w:trPr>
        <w:tc>
          <w:tcPr>
            <w:tcW w:w="10780" w:type="dxa"/>
            <w:gridSpan w:val="2"/>
            <w:shd w:val="clear" w:color="auto" w:fill="92D050"/>
            <w:vAlign w:val="center"/>
            <w:hideMark/>
          </w:tcPr>
          <w:p w:rsidR="00B213F8" w:rsidRPr="002330C5"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Jeudi 8</w:t>
            </w:r>
            <w:r w:rsidRPr="002330C5">
              <w:rPr>
                <w:rFonts w:asciiTheme="minorHAnsi" w:eastAsia="Times New Roman" w:hAnsiTheme="minorHAnsi" w:cs="Times New Roman"/>
                <w:b/>
                <w:bCs/>
                <w:color w:val="000000"/>
                <w:sz w:val="20"/>
                <w:szCs w:val="20"/>
                <w:lang w:val="fr-FR"/>
              </w:rPr>
              <w:t xml:space="preserve"> </w:t>
            </w:r>
            <w:r>
              <w:rPr>
                <w:rFonts w:asciiTheme="minorHAnsi" w:eastAsia="Times New Roman" w:hAnsiTheme="minorHAnsi" w:cs="Times New Roman"/>
                <w:b/>
                <w:bCs/>
                <w:color w:val="000000"/>
                <w:sz w:val="20"/>
                <w:szCs w:val="20"/>
                <w:lang w:val="fr-FR"/>
              </w:rPr>
              <w:t xml:space="preserve">octobre </w:t>
            </w:r>
            <w:r w:rsidRPr="002330C5">
              <w:rPr>
                <w:rFonts w:asciiTheme="minorHAnsi" w:eastAsia="Times New Roman" w:hAnsiTheme="minorHAnsi" w:cs="Times New Roman"/>
                <w:b/>
                <w:bCs/>
                <w:color w:val="000000"/>
                <w:sz w:val="20"/>
                <w:szCs w:val="20"/>
                <w:lang w:val="fr-FR"/>
              </w:rPr>
              <w:t>2015</w:t>
            </w:r>
            <w:r>
              <w:rPr>
                <w:rFonts w:asciiTheme="minorHAnsi" w:eastAsia="Times New Roman" w:hAnsiTheme="minorHAnsi" w:cs="Times New Roman"/>
                <w:b/>
                <w:bCs/>
                <w:color w:val="000000"/>
                <w:sz w:val="20"/>
                <w:szCs w:val="20"/>
                <w:lang w:val="fr-FR"/>
              </w:rPr>
              <w:t> : FVR</w:t>
            </w:r>
          </w:p>
        </w:tc>
      </w:tr>
      <w:tr w:rsidR="00B213F8" w:rsidRPr="0092451B" w:rsidTr="00A108D7">
        <w:trPr>
          <w:trHeight w:val="282"/>
        </w:trPr>
        <w:tc>
          <w:tcPr>
            <w:tcW w:w="1443" w:type="dxa"/>
            <w:shd w:val="clear" w:color="000000" w:fill="FFFFFF"/>
            <w:vAlign w:val="center"/>
            <w:hideMark/>
          </w:tcPr>
          <w:p w:rsidR="00B213F8" w:rsidRPr="002330C5" w:rsidRDefault="00B213F8" w:rsidP="00A108D7">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08</w:t>
            </w:r>
            <w:r w:rsidRPr="002330C5">
              <w:rPr>
                <w:rFonts w:asciiTheme="minorHAnsi" w:eastAsia="Times New Roman" w:hAnsiTheme="minorHAnsi" w:cs="Times New Roman"/>
                <w:b/>
                <w:bCs/>
                <w:sz w:val="20"/>
                <w:szCs w:val="20"/>
                <w:lang w:val="fr-FR"/>
              </w:rPr>
              <w:t>:</w:t>
            </w:r>
            <w:r>
              <w:rPr>
                <w:rFonts w:asciiTheme="minorHAnsi" w:eastAsia="Times New Roman" w:hAnsiTheme="minorHAnsi" w:cs="Times New Roman"/>
                <w:b/>
                <w:bCs/>
                <w:sz w:val="20"/>
                <w:szCs w:val="20"/>
                <w:lang w:val="fr-FR"/>
              </w:rPr>
              <w:t>0</w:t>
            </w:r>
            <w:r w:rsidRPr="002330C5">
              <w:rPr>
                <w:rFonts w:asciiTheme="minorHAnsi" w:eastAsia="Times New Roman" w:hAnsiTheme="minorHAnsi" w:cs="Times New Roman"/>
                <w:b/>
                <w:bCs/>
                <w:sz w:val="20"/>
                <w:szCs w:val="20"/>
                <w:lang w:val="fr-FR"/>
              </w:rPr>
              <w:t>0</w:t>
            </w:r>
            <w:r>
              <w:rPr>
                <w:rFonts w:asciiTheme="minorHAnsi" w:eastAsia="Times New Roman" w:hAnsiTheme="minorHAnsi" w:cs="Times New Roman"/>
                <w:b/>
                <w:bCs/>
                <w:sz w:val="20"/>
                <w:szCs w:val="20"/>
                <w:lang w:val="fr-FR"/>
              </w:rPr>
              <w:t>-08:30</w:t>
            </w:r>
          </w:p>
        </w:tc>
        <w:tc>
          <w:tcPr>
            <w:tcW w:w="9337" w:type="dxa"/>
            <w:shd w:val="clear" w:color="000000" w:fill="FFFFFF"/>
            <w:vAlign w:val="center"/>
            <w:hideMark/>
          </w:tcPr>
          <w:p w:rsidR="00B213F8" w:rsidRPr="00AD3CCE" w:rsidRDefault="00B213F8" w:rsidP="00A108D7">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Inscription</w:t>
            </w:r>
          </w:p>
        </w:tc>
      </w:tr>
      <w:tr w:rsidR="00B213F8" w:rsidRPr="00983F04" w:rsidTr="00A108D7">
        <w:trPr>
          <w:trHeight w:val="282"/>
        </w:trPr>
        <w:tc>
          <w:tcPr>
            <w:tcW w:w="1443" w:type="dxa"/>
            <w:shd w:val="clear" w:color="000000" w:fill="FFFFFF"/>
            <w:vAlign w:val="center"/>
            <w:hideMark/>
          </w:tcPr>
          <w:p w:rsidR="00B213F8" w:rsidRPr="002330C5" w:rsidRDefault="00B213F8" w:rsidP="00A108D7">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08:30-09:00</w:t>
            </w:r>
          </w:p>
        </w:tc>
        <w:tc>
          <w:tcPr>
            <w:tcW w:w="9337" w:type="dxa"/>
            <w:shd w:val="clear" w:color="000000" w:fill="FFFFFF"/>
            <w:vAlign w:val="center"/>
            <w:hideMark/>
          </w:tcPr>
          <w:p w:rsidR="00B213F8" w:rsidRPr="00983F04" w:rsidRDefault="00B213F8" w:rsidP="00A108D7">
            <w:pPr>
              <w:pStyle w:val="ListParagraph"/>
              <w:numPr>
                <w:ilvl w:val="0"/>
                <w:numId w:val="3"/>
              </w:numPr>
              <w:spacing w:after="0" w:line="240" w:lineRule="auto"/>
              <w:rPr>
                <w:rFonts w:asciiTheme="minorHAnsi" w:eastAsia="Times New Roman" w:hAnsiTheme="minorHAnsi" w:cs="Times New Roman"/>
                <w:sz w:val="20"/>
                <w:szCs w:val="20"/>
                <w:lang w:val="fr-FR"/>
              </w:rPr>
            </w:pPr>
            <w:r w:rsidRPr="00983F04">
              <w:rPr>
                <w:rFonts w:asciiTheme="minorHAnsi" w:eastAsia="Times New Roman" w:hAnsiTheme="minorHAnsi" w:cs="Times New Roman"/>
                <w:bCs/>
                <w:sz w:val="20"/>
                <w:szCs w:val="20"/>
                <w:lang w:val="fr-FR"/>
              </w:rPr>
              <w:t>Ouverture</w:t>
            </w:r>
            <w:r w:rsidRPr="00983F04">
              <w:rPr>
                <w:rFonts w:asciiTheme="minorHAnsi" w:eastAsia="Times New Roman" w:hAnsiTheme="minorHAnsi" w:cs="Times New Roman"/>
                <w:color w:val="000000"/>
                <w:sz w:val="20"/>
                <w:szCs w:val="20"/>
                <w:lang w:val="fr-FR"/>
              </w:rPr>
              <w:t> (CVO/FAO/OIE)</w:t>
            </w:r>
            <w:r w:rsidRPr="00983F04">
              <w:rPr>
                <w:rFonts w:asciiTheme="minorHAnsi" w:eastAsia="Times New Roman" w:hAnsiTheme="minorHAnsi" w:cs="Times New Roman"/>
                <w:sz w:val="20"/>
                <w:szCs w:val="20"/>
                <w:lang w:val="fr-FR"/>
              </w:rPr>
              <w:t xml:space="preserve"> </w:t>
            </w:r>
          </w:p>
          <w:p w:rsidR="00B213F8" w:rsidRDefault="00B213F8" w:rsidP="00A108D7">
            <w:pPr>
              <w:pStyle w:val="ListParagraph"/>
              <w:numPr>
                <w:ilvl w:val="0"/>
                <w:numId w:val="3"/>
              </w:numPr>
              <w:spacing w:after="0" w:line="240" w:lineRule="auto"/>
              <w:rPr>
                <w:rFonts w:asciiTheme="minorHAnsi" w:eastAsia="Times New Roman" w:hAnsiTheme="minorHAnsi" w:cs="Times New Roman"/>
                <w:sz w:val="20"/>
                <w:szCs w:val="20"/>
                <w:lang w:val="fr-FR"/>
              </w:rPr>
            </w:pPr>
            <w:r w:rsidRPr="00983F04">
              <w:rPr>
                <w:rFonts w:asciiTheme="minorHAnsi" w:eastAsia="Times New Roman" w:hAnsiTheme="minorHAnsi" w:cs="Times New Roman"/>
                <w:sz w:val="20"/>
                <w:szCs w:val="20"/>
                <w:lang w:val="fr-FR"/>
              </w:rPr>
              <w:t>Situation épidémiologique de la FVR dans la région maghrébine (OIE)</w:t>
            </w:r>
          </w:p>
          <w:p w:rsidR="00B213F8" w:rsidRDefault="00B213F8" w:rsidP="00A108D7">
            <w:pPr>
              <w:pStyle w:val="ListParagraph"/>
              <w:numPr>
                <w:ilvl w:val="0"/>
                <w:numId w:val="3"/>
              </w:num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 xml:space="preserve"> Appui de la FAO aux pays dans la lutte et le contrôle de la FVR (FAO)/</w:t>
            </w:r>
            <w:r w:rsidRPr="00D61A49">
              <w:rPr>
                <w:lang w:val="fr-FR"/>
              </w:rPr>
              <w:t xml:space="preserve"> </w:t>
            </w:r>
            <w:r w:rsidRPr="002106CF">
              <w:rPr>
                <w:rFonts w:asciiTheme="minorHAnsi" w:eastAsia="Times New Roman" w:hAnsiTheme="minorHAnsi" w:cs="Times New Roman"/>
                <w:sz w:val="20"/>
                <w:szCs w:val="20"/>
                <w:lang w:val="fr-FR"/>
              </w:rPr>
              <w:t>le lien avec l’atelier sous-régional sur la Fièvre de la Vallée du Rift “Vers une stratégie maghrébine de surveillance et de lutte contre la fièvre de la vallée du Rift” (Projet GCP/SNE/001/FRA) qui s’est tenu à Rabat (Maroc) du 17 au 19 septembre 2014.</w:t>
            </w:r>
            <w:r>
              <w:rPr>
                <w:rFonts w:asciiTheme="minorHAnsi" w:eastAsia="Times New Roman" w:hAnsiTheme="minorHAnsi" w:cs="Times New Roman"/>
                <w:sz w:val="20"/>
                <w:szCs w:val="20"/>
                <w:lang w:val="fr-FR"/>
              </w:rPr>
              <w:t xml:space="preserve"> (Mohammed Bengoumi, FAO)</w:t>
            </w:r>
          </w:p>
          <w:p w:rsidR="00B213F8" w:rsidRPr="00983F04" w:rsidRDefault="00B213F8" w:rsidP="00A108D7">
            <w:pPr>
              <w:pStyle w:val="ListParagraph"/>
              <w:numPr>
                <w:ilvl w:val="0"/>
                <w:numId w:val="3"/>
              </w:num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Questionnaire sur FVR</w:t>
            </w:r>
          </w:p>
        </w:tc>
      </w:tr>
      <w:tr w:rsidR="00B213F8" w:rsidRPr="00D36850" w:rsidTr="00A108D7">
        <w:trPr>
          <w:trHeight w:val="282"/>
        </w:trPr>
        <w:tc>
          <w:tcPr>
            <w:tcW w:w="1443" w:type="dxa"/>
            <w:tcBorders>
              <w:bottom w:val="single" w:sz="4" w:space="0" w:color="auto"/>
            </w:tcBorders>
            <w:shd w:val="clear" w:color="000000" w:fill="FFFFFF"/>
            <w:vAlign w:val="center"/>
            <w:hideMark/>
          </w:tcPr>
          <w:p w:rsidR="00B213F8" w:rsidRDefault="00B213F8" w:rsidP="00A108D7">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09:00-09:20</w:t>
            </w:r>
          </w:p>
        </w:tc>
        <w:tc>
          <w:tcPr>
            <w:tcW w:w="9337" w:type="dxa"/>
            <w:tcBorders>
              <w:bottom w:val="single" w:sz="4" w:space="0" w:color="auto"/>
            </w:tcBorders>
            <w:shd w:val="clear" w:color="000000" w:fill="FFFFFF"/>
            <w:vAlign w:val="center"/>
            <w:hideMark/>
          </w:tcPr>
          <w:p w:rsidR="00B213F8" w:rsidRPr="002330C5" w:rsidRDefault="00B213F8" w:rsidP="00A108D7">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 xml:space="preserve">Projet Vmerge : état des lieux </w:t>
            </w:r>
            <w:r w:rsidRPr="00385221">
              <w:rPr>
                <w:rFonts w:asciiTheme="minorHAnsi" w:eastAsia="Times New Roman" w:hAnsiTheme="minorHAnsi" w:cs="Times New Roman"/>
                <w:color w:val="000000"/>
                <w:sz w:val="20"/>
                <w:szCs w:val="20"/>
                <w:lang w:val="fr-FR"/>
              </w:rPr>
              <w:t>(Thomas Balenghien, CIRAD)</w:t>
            </w:r>
          </w:p>
        </w:tc>
      </w:tr>
      <w:tr w:rsidR="00B213F8" w:rsidRPr="00D36850" w:rsidTr="00A108D7">
        <w:trPr>
          <w:trHeight w:val="282"/>
        </w:trPr>
        <w:tc>
          <w:tcPr>
            <w:tcW w:w="1443" w:type="dxa"/>
            <w:shd w:val="clear" w:color="000000" w:fill="BFBFBF" w:themeFill="background1" w:themeFillShade="BF"/>
            <w:vAlign w:val="center"/>
          </w:tcPr>
          <w:p w:rsidR="00B213F8" w:rsidRDefault="00B213F8" w:rsidP="00A108D7">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09:20- 9:40</w:t>
            </w:r>
          </w:p>
        </w:tc>
        <w:tc>
          <w:tcPr>
            <w:tcW w:w="9337" w:type="dxa"/>
            <w:shd w:val="clear" w:color="000000" w:fill="BFBFBF" w:themeFill="background1" w:themeFillShade="BF"/>
            <w:vAlign w:val="center"/>
          </w:tcPr>
          <w:p w:rsidR="00B213F8" w:rsidRDefault="00B213F8" w:rsidP="00A108D7">
            <w:pPr>
              <w:spacing w:after="0" w:line="240" w:lineRule="auto"/>
              <w:jc w:val="center"/>
              <w:rPr>
                <w:rFonts w:asciiTheme="minorHAnsi" w:eastAsia="Times New Roman" w:hAnsiTheme="minorHAnsi" w:cs="Times New Roman"/>
                <w:sz w:val="20"/>
                <w:szCs w:val="20"/>
                <w:lang w:val="fr-FR"/>
              </w:rPr>
            </w:pPr>
            <w:r w:rsidRPr="007B616C">
              <w:rPr>
                <w:rFonts w:asciiTheme="minorHAnsi" w:eastAsia="Times New Roman" w:hAnsiTheme="minorHAnsi" w:cs="Times New Roman"/>
                <w:b/>
                <w:bCs/>
                <w:color w:val="000000"/>
                <w:sz w:val="20"/>
                <w:szCs w:val="20"/>
                <w:lang w:val="fr-FR"/>
              </w:rPr>
              <w:t>Photo de groupe &amp; Pause-café</w:t>
            </w:r>
            <w:r>
              <w:rPr>
                <w:rFonts w:asciiTheme="minorHAnsi" w:eastAsia="Times New Roman" w:hAnsiTheme="minorHAnsi" w:cs="Times New Roman"/>
                <w:sz w:val="20"/>
                <w:szCs w:val="20"/>
                <w:lang w:val="fr-FR"/>
              </w:rPr>
              <w:t xml:space="preserve"> </w:t>
            </w:r>
          </w:p>
        </w:tc>
      </w:tr>
      <w:tr w:rsidR="00B213F8" w:rsidRPr="00D36850" w:rsidTr="00A108D7">
        <w:trPr>
          <w:trHeight w:val="282"/>
        </w:trPr>
        <w:tc>
          <w:tcPr>
            <w:tcW w:w="1443" w:type="dxa"/>
            <w:shd w:val="clear" w:color="000000" w:fill="FFFFFF"/>
            <w:vAlign w:val="center"/>
            <w:hideMark/>
          </w:tcPr>
          <w:p w:rsidR="00B213F8" w:rsidRDefault="00B213F8" w:rsidP="00A108D7">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09:40-11:20</w:t>
            </w:r>
          </w:p>
        </w:tc>
        <w:tc>
          <w:tcPr>
            <w:tcW w:w="9337" w:type="dxa"/>
            <w:shd w:val="clear" w:color="000000" w:fill="FFFFFF"/>
            <w:vAlign w:val="center"/>
            <w:hideMark/>
          </w:tcPr>
          <w:p w:rsidR="00B213F8" w:rsidRDefault="00B213F8" w:rsidP="00A108D7">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color w:val="000000"/>
                <w:sz w:val="20"/>
                <w:szCs w:val="20"/>
                <w:lang w:val="fr-FR"/>
              </w:rPr>
              <w:t>Introduction sur la FVR et méthodes de prévention (Ludovic Plée, FAO &amp; Jordi Casal, CReSA)</w:t>
            </w:r>
          </w:p>
        </w:tc>
      </w:tr>
      <w:tr w:rsidR="00B213F8" w:rsidRPr="00D36850" w:rsidTr="00A108D7">
        <w:trPr>
          <w:trHeight w:val="282"/>
        </w:trPr>
        <w:tc>
          <w:tcPr>
            <w:tcW w:w="1443" w:type="dxa"/>
            <w:shd w:val="clear" w:color="000000" w:fill="FFFFFF"/>
            <w:vAlign w:val="center"/>
            <w:hideMark/>
          </w:tcPr>
          <w:p w:rsidR="00B213F8" w:rsidRDefault="00B213F8" w:rsidP="00A108D7">
            <w:pPr>
              <w:spacing w:after="0" w:line="240" w:lineRule="auto"/>
              <w:jc w:val="center"/>
              <w:rPr>
                <w:rFonts w:asciiTheme="minorHAnsi" w:eastAsia="Times New Roman" w:hAnsiTheme="minorHAnsi" w:cs="Times New Roman"/>
                <w:b/>
                <w:bCs/>
                <w:sz w:val="20"/>
                <w:szCs w:val="20"/>
                <w:lang w:val="fr-FR"/>
              </w:rPr>
            </w:pPr>
            <w:r>
              <w:rPr>
                <w:rFonts w:asciiTheme="minorHAnsi" w:eastAsia="Times New Roman" w:hAnsiTheme="minorHAnsi" w:cs="Times New Roman"/>
                <w:b/>
                <w:bCs/>
                <w:sz w:val="20"/>
                <w:szCs w:val="20"/>
                <w:lang w:val="fr-FR"/>
              </w:rPr>
              <w:t>11:20-12:30</w:t>
            </w:r>
          </w:p>
        </w:tc>
        <w:tc>
          <w:tcPr>
            <w:tcW w:w="9337" w:type="dxa"/>
            <w:shd w:val="clear" w:color="000000" w:fill="FFFFFF"/>
            <w:vAlign w:val="center"/>
            <w:hideMark/>
          </w:tcPr>
          <w:p w:rsidR="00B213F8" w:rsidRDefault="00B213F8" w:rsidP="00A108D7">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 xml:space="preserve"> Surveillance de la FVR : Expérience de la Mauritanie &amp; Sénégal</w:t>
            </w:r>
            <w:r w:rsidRPr="00AF2D63">
              <w:rPr>
                <w:rFonts w:asciiTheme="minorHAnsi" w:eastAsia="Times New Roman" w:hAnsiTheme="minorHAnsi" w:cs="Times New Roman"/>
                <w:color w:val="000000"/>
                <w:sz w:val="20"/>
                <w:szCs w:val="20"/>
                <w:lang w:val="fr-FR"/>
              </w:rPr>
              <w:t xml:space="preserve"> </w:t>
            </w:r>
            <w:r>
              <w:rPr>
                <w:rFonts w:asciiTheme="minorHAnsi" w:eastAsia="Times New Roman" w:hAnsiTheme="minorHAnsi" w:cs="Times New Roman"/>
                <w:color w:val="000000"/>
                <w:sz w:val="20"/>
                <w:szCs w:val="20"/>
                <w:lang w:val="fr-FR"/>
              </w:rPr>
              <w:t>(</w:t>
            </w:r>
            <w:r w:rsidRPr="00AF2D63">
              <w:rPr>
                <w:rFonts w:asciiTheme="minorHAnsi" w:eastAsia="Times New Roman" w:hAnsiTheme="minorHAnsi" w:cs="Times New Roman"/>
                <w:color w:val="000000"/>
                <w:sz w:val="20"/>
                <w:szCs w:val="20"/>
                <w:lang w:val="fr-FR"/>
              </w:rPr>
              <w:t>Baba Sall)</w:t>
            </w:r>
          </w:p>
        </w:tc>
      </w:tr>
      <w:tr w:rsidR="00B213F8" w:rsidRPr="00FA7473" w:rsidTr="00A108D7">
        <w:trPr>
          <w:trHeight w:val="282"/>
        </w:trPr>
        <w:tc>
          <w:tcPr>
            <w:tcW w:w="1443" w:type="dxa"/>
            <w:tcBorders>
              <w:bottom w:val="single" w:sz="4" w:space="0" w:color="auto"/>
            </w:tcBorders>
            <w:shd w:val="clear" w:color="auto" w:fill="BFBFBF" w:themeFill="background1" w:themeFillShade="BF"/>
            <w:vAlign w:val="center"/>
            <w:hideMark/>
          </w:tcPr>
          <w:p w:rsidR="00B213F8" w:rsidRPr="002330C5"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12</w:t>
            </w:r>
            <w:r w:rsidRPr="002330C5">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30</w:t>
            </w:r>
            <w:r w:rsidRPr="002330C5">
              <w:rPr>
                <w:rFonts w:asciiTheme="minorHAnsi" w:eastAsia="Times New Roman" w:hAnsiTheme="minorHAnsi" w:cs="Times New Roman"/>
                <w:b/>
                <w:bCs/>
                <w:color w:val="000000"/>
                <w:sz w:val="20"/>
                <w:szCs w:val="20"/>
                <w:lang w:val="fr-FR"/>
              </w:rPr>
              <w:t>-1</w:t>
            </w:r>
            <w:r>
              <w:rPr>
                <w:rFonts w:asciiTheme="minorHAnsi" w:eastAsia="Times New Roman" w:hAnsiTheme="minorHAnsi" w:cs="Times New Roman"/>
                <w:b/>
                <w:bCs/>
                <w:color w:val="000000"/>
                <w:sz w:val="20"/>
                <w:szCs w:val="20"/>
                <w:lang w:val="fr-FR"/>
              </w:rPr>
              <w:t>3</w:t>
            </w:r>
            <w:r w:rsidRPr="002330C5">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30</w:t>
            </w:r>
          </w:p>
        </w:tc>
        <w:tc>
          <w:tcPr>
            <w:tcW w:w="9337" w:type="dxa"/>
            <w:shd w:val="clear" w:color="auto" w:fill="BFBFBF" w:themeFill="background1" w:themeFillShade="BF"/>
            <w:vAlign w:val="center"/>
            <w:hideMark/>
          </w:tcPr>
          <w:p w:rsidR="00B213F8" w:rsidRPr="009E51D7" w:rsidRDefault="00B213F8" w:rsidP="00A108D7">
            <w:pPr>
              <w:spacing w:after="0" w:line="240" w:lineRule="auto"/>
              <w:jc w:val="center"/>
              <w:rPr>
                <w:rFonts w:asciiTheme="minorHAnsi" w:eastAsia="Times New Roman" w:hAnsiTheme="minorHAnsi" w:cs="Times New Roman"/>
                <w:b/>
                <w:bCs/>
                <w:color w:val="000000"/>
                <w:sz w:val="20"/>
                <w:szCs w:val="20"/>
                <w:lang w:val="fr-FR"/>
              </w:rPr>
            </w:pPr>
            <w:r w:rsidRPr="00385221">
              <w:rPr>
                <w:rFonts w:asciiTheme="minorHAnsi" w:eastAsia="Times New Roman" w:hAnsiTheme="minorHAnsi" w:cs="Times New Roman"/>
                <w:b/>
                <w:bCs/>
                <w:color w:val="000000"/>
                <w:sz w:val="20"/>
                <w:szCs w:val="20"/>
                <w:lang w:val="fr-FR"/>
              </w:rPr>
              <w:t>Déjeuner</w:t>
            </w:r>
          </w:p>
        </w:tc>
      </w:tr>
      <w:tr w:rsidR="00B213F8" w:rsidRPr="00D36850" w:rsidTr="00A108D7">
        <w:trPr>
          <w:trHeight w:val="313"/>
        </w:trPr>
        <w:tc>
          <w:tcPr>
            <w:tcW w:w="1443" w:type="dxa"/>
            <w:tcBorders>
              <w:bottom w:val="single" w:sz="4" w:space="0" w:color="auto"/>
              <w:right w:val="single" w:sz="4" w:space="0" w:color="auto"/>
            </w:tcBorders>
            <w:shd w:val="clear" w:color="000000" w:fill="FFFFFF"/>
            <w:vAlign w:val="center"/>
            <w:hideMark/>
          </w:tcPr>
          <w:p w:rsidR="00B213F8" w:rsidRPr="002330C5"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13:30-14:30</w:t>
            </w:r>
          </w:p>
        </w:tc>
        <w:tc>
          <w:tcPr>
            <w:tcW w:w="9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3F8" w:rsidRPr="00AF2D63" w:rsidRDefault="00B213F8" w:rsidP="00A108D7">
            <w:pPr>
              <w:spacing w:after="0" w:line="240" w:lineRule="auto"/>
              <w:rPr>
                <w:rFonts w:asciiTheme="minorHAnsi" w:eastAsia="Times New Roman" w:hAnsiTheme="minorHAnsi" w:cs="Times New Roman"/>
                <w:color w:val="000000"/>
                <w:sz w:val="20"/>
                <w:szCs w:val="20"/>
                <w:lang w:val="fr-FR"/>
              </w:rPr>
            </w:pPr>
            <w:r w:rsidRPr="00AF2D63">
              <w:rPr>
                <w:rFonts w:asciiTheme="minorHAnsi" w:eastAsia="Times New Roman" w:hAnsiTheme="minorHAnsi" w:cs="Times New Roman"/>
                <w:color w:val="000000"/>
                <w:sz w:val="20"/>
                <w:szCs w:val="20"/>
                <w:lang w:val="fr-FR"/>
              </w:rPr>
              <w:t xml:space="preserve">Présentations des pays </w:t>
            </w:r>
            <w:r>
              <w:rPr>
                <w:rFonts w:asciiTheme="minorHAnsi" w:eastAsia="Times New Roman" w:hAnsiTheme="minorHAnsi" w:cs="Times New Roman"/>
                <w:color w:val="000000"/>
                <w:sz w:val="20"/>
                <w:szCs w:val="20"/>
                <w:lang w:val="fr-FR"/>
              </w:rPr>
              <w:t>- Etat des lieux des actions menées depuis l’atelier de Rabat (septembre 2014)</w:t>
            </w:r>
          </w:p>
        </w:tc>
      </w:tr>
      <w:tr w:rsidR="00B213F8" w:rsidRPr="00D36850" w:rsidTr="00A108D7">
        <w:trPr>
          <w:trHeight w:val="313"/>
        </w:trPr>
        <w:tc>
          <w:tcPr>
            <w:tcW w:w="1443" w:type="dxa"/>
            <w:tcBorders>
              <w:bottom w:val="single" w:sz="4" w:space="0" w:color="auto"/>
              <w:right w:val="single" w:sz="4" w:space="0" w:color="auto"/>
            </w:tcBorders>
            <w:shd w:val="clear" w:color="000000" w:fill="FFFFFF"/>
            <w:vAlign w:val="center"/>
          </w:tcPr>
          <w:p w:rsidR="00B213F8"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14:30-15 :15</w:t>
            </w:r>
          </w:p>
        </w:tc>
        <w:tc>
          <w:tcPr>
            <w:tcW w:w="9337" w:type="dxa"/>
            <w:tcBorders>
              <w:top w:val="single" w:sz="4" w:space="0" w:color="auto"/>
              <w:left w:val="single" w:sz="4" w:space="0" w:color="auto"/>
              <w:bottom w:val="single" w:sz="4" w:space="0" w:color="auto"/>
              <w:right w:val="single" w:sz="4" w:space="0" w:color="auto"/>
            </w:tcBorders>
            <w:shd w:val="clear" w:color="000000" w:fill="FFFFFF"/>
            <w:vAlign w:val="center"/>
          </w:tcPr>
          <w:p w:rsidR="00B213F8" w:rsidRPr="00AF2D63" w:rsidRDefault="00B213F8" w:rsidP="00A108D7">
            <w:pPr>
              <w:spacing w:after="0" w:line="240" w:lineRule="auto"/>
              <w:rPr>
                <w:rFonts w:asciiTheme="minorHAnsi" w:eastAsia="Times New Roman" w:hAnsiTheme="minorHAnsi" w:cs="Times New Roman"/>
                <w:color w:val="000000"/>
                <w:sz w:val="20"/>
                <w:szCs w:val="20"/>
                <w:lang w:val="fr-FR"/>
              </w:rPr>
            </w:pPr>
            <w:r>
              <w:rPr>
                <w:rFonts w:asciiTheme="minorHAnsi" w:eastAsia="Times New Roman" w:hAnsiTheme="minorHAnsi" w:cs="Times New Roman"/>
                <w:sz w:val="20"/>
                <w:szCs w:val="20"/>
                <w:lang w:val="fr-FR"/>
              </w:rPr>
              <w:t xml:space="preserve">Plan de contingence et bases réglementaires européennes pour les plans de préparation </w:t>
            </w:r>
            <w:r w:rsidRPr="00385221">
              <w:rPr>
                <w:rFonts w:asciiTheme="minorHAnsi" w:eastAsia="Times New Roman" w:hAnsiTheme="minorHAnsi" w:cs="Times New Roman"/>
                <w:sz w:val="20"/>
                <w:szCs w:val="20"/>
                <w:lang w:val="fr-FR"/>
              </w:rPr>
              <w:t>(Paolo Calistri, IZS)</w:t>
            </w:r>
          </w:p>
        </w:tc>
      </w:tr>
      <w:tr w:rsidR="00B213F8" w:rsidRPr="002330C5" w:rsidTr="00A108D7">
        <w:trPr>
          <w:trHeight w:val="262"/>
        </w:trPr>
        <w:tc>
          <w:tcPr>
            <w:tcW w:w="1443" w:type="dxa"/>
            <w:tcBorders>
              <w:bottom w:val="single" w:sz="4" w:space="0" w:color="auto"/>
            </w:tcBorders>
            <w:shd w:val="clear" w:color="auto" w:fill="BFBFBF" w:themeFill="background1" w:themeFillShade="BF"/>
            <w:vAlign w:val="center"/>
            <w:hideMark/>
          </w:tcPr>
          <w:p w:rsidR="00B213F8" w:rsidRPr="002330C5"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15:15</w:t>
            </w:r>
            <w:r w:rsidRPr="002330C5">
              <w:rPr>
                <w:rFonts w:asciiTheme="minorHAnsi" w:eastAsia="Times New Roman" w:hAnsiTheme="minorHAnsi" w:cs="Times New Roman"/>
                <w:b/>
                <w:bCs/>
                <w:color w:val="000000"/>
                <w:sz w:val="20"/>
                <w:szCs w:val="20"/>
                <w:lang w:val="fr-FR"/>
              </w:rPr>
              <w:t>-1</w:t>
            </w:r>
            <w:r>
              <w:rPr>
                <w:rFonts w:asciiTheme="minorHAnsi" w:eastAsia="Times New Roman" w:hAnsiTheme="minorHAnsi" w:cs="Times New Roman"/>
                <w:b/>
                <w:bCs/>
                <w:color w:val="000000"/>
                <w:sz w:val="20"/>
                <w:szCs w:val="20"/>
                <w:lang w:val="fr-FR"/>
              </w:rPr>
              <w:t>5</w:t>
            </w:r>
            <w:r w:rsidRPr="002330C5">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30</w:t>
            </w:r>
          </w:p>
        </w:tc>
        <w:tc>
          <w:tcPr>
            <w:tcW w:w="9337" w:type="dxa"/>
            <w:shd w:val="clear" w:color="auto" w:fill="BFBFBF" w:themeFill="background1" w:themeFillShade="BF"/>
            <w:vAlign w:val="center"/>
            <w:hideMark/>
          </w:tcPr>
          <w:p w:rsidR="00B213F8" w:rsidRPr="00AF2D63" w:rsidRDefault="00B213F8" w:rsidP="00A108D7">
            <w:pPr>
              <w:spacing w:after="0" w:line="240" w:lineRule="auto"/>
              <w:jc w:val="center"/>
              <w:rPr>
                <w:rFonts w:asciiTheme="minorHAnsi" w:eastAsia="Times New Roman" w:hAnsiTheme="minorHAnsi" w:cs="Times New Roman"/>
                <w:color w:val="000000"/>
                <w:sz w:val="20"/>
                <w:szCs w:val="20"/>
                <w:lang w:val="fr-FR"/>
              </w:rPr>
            </w:pPr>
            <w:r w:rsidRPr="007B616C">
              <w:rPr>
                <w:rFonts w:asciiTheme="minorHAnsi" w:eastAsia="Times New Roman" w:hAnsiTheme="minorHAnsi" w:cs="Times New Roman"/>
                <w:b/>
                <w:bCs/>
                <w:color w:val="000000"/>
                <w:sz w:val="20"/>
                <w:szCs w:val="20"/>
                <w:lang w:val="fr-FR"/>
              </w:rPr>
              <w:t>Pause-café</w:t>
            </w:r>
          </w:p>
        </w:tc>
      </w:tr>
      <w:tr w:rsidR="00B213F8" w:rsidRPr="00D36850" w:rsidTr="00A108D7">
        <w:trPr>
          <w:trHeight w:val="171"/>
        </w:trPr>
        <w:tc>
          <w:tcPr>
            <w:tcW w:w="1443" w:type="dxa"/>
            <w:shd w:val="clear" w:color="000000" w:fill="FFFFFF"/>
            <w:vAlign w:val="center"/>
            <w:hideMark/>
          </w:tcPr>
          <w:p w:rsidR="00B213F8" w:rsidRPr="00EF7D0A" w:rsidRDefault="00B213F8" w:rsidP="00A108D7">
            <w:pPr>
              <w:spacing w:after="0" w:line="240" w:lineRule="auto"/>
              <w:jc w:val="center"/>
              <w:rPr>
                <w:rFonts w:asciiTheme="minorHAnsi" w:eastAsia="Times New Roman" w:hAnsiTheme="minorHAnsi" w:cs="Times New Roman"/>
                <w:b/>
                <w:bCs/>
                <w:color w:val="000000"/>
                <w:sz w:val="20"/>
                <w:szCs w:val="20"/>
                <w:lang w:val="fr-FR"/>
              </w:rPr>
            </w:pPr>
            <w:r w:rsidRPr="00EF7D0A">
              <w:rPr>
                <w:rFonts w:asciiTheme="minorHAnsi" w:eastAsia="Times New Roman" w:hAnsiTheme="minorHAnsi" w:cs="Times New Roman"/>
                <w:b/>
                <w:bCs/>
                <w:color w:val="000000"/>
                <w:sz w:val="20"/>
                <w:szCs w:val="20"/>
                <w:lang w:val="fr-FR"/>
              </w:rPr>
              <w:t>1</w:t>
            </w:r>
            <w:r>
              <w:rPr>
                <w:rFonts w:asciiTheme="minorHAnsi" w:eastAsia="Times New Roman" w:hAnsiTheme="minorHAnsi" w:cs="Times New Roman"/>
                <w:b/>
                <w:bCs/>
                <w:color w:val="000000"/>
                <w:sz w:val="20"/>
                <w:szCs w:val="20"/>
                <w:lang w:val="fr-FR"/>
              </w:rPr>
              <w:t>5</w:t>
            </w:r>
            <w:r w:rsidRPr="00EF7D0A">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3</w:t>
            </w:r>
            <w:r w:rsidRPr="00EF7D0A">
              <w:rPr>
                <w:rFonts w:asciiTheme="minorHAnsi" w:eastAsia="Times New Roman" w:hAnsiTheme="minorHAnsi" w:cs="Times New Roman"/>
                <w:b/>
                <w:bCs/>
                <w:color w:val="000000"/>
                <w:sz w:val="20"/>
                <w:szCs w:val="20"/>
                <w:lang w:val="fr-FR"/>
              </w:rPr>
              <w:t>0-1</w:t>
            </w:r>
            <w:r>
              <w:rPr>
                <w:rFonts w:asciiTheme="minorHAnsi" w:eastAsia="Times New Roman" w:hAnsiTheme="minorHAnsi" w:cs="Times New Roman"/>
                <w:b/>
                <w:bCs/>
                <w:color w:val="000000"/>
                <w:sz w:val="20"/>
                <w:szCs w:val="20"/>
                <w:lang w:val="fr-FR"/>
              </w:rPr>
              <w:t>7</w:t>
            </w:r>
            <w:r w:rsidRPr="00EF7D0A">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3</w:t>
            </w:r>
            <w:r w:rsidRPr="00EF7D0A">
              <w:rPr>
                <w:rFonts w:asciiTheme="minorHAnsi" w:eastAsia="Times New Roman" w:hAnsiTheme="minorHAnsi" w:cs="Times New Roman"/>
                <w:b/>
                <w:bCs/>
                <w:color w:val="000000"/>
                <w:sz w:val="20"/>
                <w:szCs w:val="20"/>
                <w:lang w:val="fr-FR"/>
              </w:rPr>
              <w:t>0</w:t>
            </w:r>
          </w:p>
        </w:tc>
        <w:tc>
          <w:tcPr>
            <w:tcW w:w="9337" w:type="dxa"/>
            <w:shd w:val="clear" w:color="000000" w:fill="FFFFFF"/>
            <w:vAlign w:val="center"/>
            <w:hideMark/>
          </w:tcPr>
          <w:p w:rsidR="00B213F8" w:rsidRPr="00385221" w:rsidRDefault="00B213F8" w:rsidP="00A108D7">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 xml:space="preserve">Travaux de groupes : exercice de simulation </w:t>
            </w:r>
            <w:r w:rsidRPr="00385221">
              <w:rPr>
                <w:rFonts w:asciiTheme="minorHAnsi" w:eastAsia="Times New Roman" w:hAnsiTheme="minorHAnsi" w:cs="Times New Roman"/>
                <w:sz w:val="20"/>
                <w:szCs w:val="20"/>
                <w:lang w:val="fr-FR"/>
              </w:rPr>
              <w:t>(Clarisse Ingabire, FAO/Jordi Casal, CRESA)</w:t>
            </w:r>
          </w:p>
        </w:tc>
      </w:tr>
      <w:tr w:rsidR="00B213F8" w:rsidRPr="0092451B" w:rsidTr="00A108D7">
        <w:trPr>
          <w:trHeight w:val="271"/>
        </w:trPr>
        <w:tc>
          <w:tcPr>
            <w:tcW w:w="10780" w:type="dxa"/>
            <w:gridSpan w:val="2"/>
            <w:shd w:val="clear" w:color="auto" w:fill="92D050"/>
            <w:vAlign w:val="center"/>
            <w:hideMark/>
          </w:tcPr>
          <w:p w:rsidR="00B213F8" w:rsidRPr="00385221"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Vendredi 9</w:t>
            </w:r>
            <w:r w:rsidRPr="002330C5">
              <w:rPr>
                <w:rFonts w:asciiTheme="minorHAnsi" w:eastAsia="Times New Roman" w:hAnsiTheme="minorHAnsi" w:cs="Times New Roman"/>
                <w:b/>
                <w:bCs/>
                <w:color w:val="000000"/>
                <w:sz w:val="20"/>
                <w:szCs w:val="20"/>
                <w:lang w:val="fr-FR"/>
              </w:rPr>
              <w:t xml:space="preserve"> </w:t>
            </w:r>
            <w:r>
              <w:rPr>
                <w:rFonts w:asciiTheme="minorHAnsi" w:eastAsia="Times New Roman" w:hAnsiTheme="minorHAnsi" w:cs="Times New Roman"/>
                <w:b/>
                <w:bCs/>
                <w:color w:val="000000"/>
                <w:sz w:val="20"/>
                <w:szCs w:val="20"/>
                <w:lang w:val="fr-FR"/>
              </w:rPr>
              <w:t xml:space="preserve">octobre </w:t>
            </w:r>
            <w:r w:rsidRPr="002330C5">
              <w:rPr>
                <w:rFonts w:asciiTheme="minorHAnsi" w:eastAsia="Times New Roman" w:hAnsiTheme="minorHAnsi" w:cs="Times New Roman"/>
                <w:b/>
                <w:bCs/>
                <w:color w:val="000000"/>
                <w:sz w:val="20"/>
                <w:szCs w:val="20"/>
                <w:lang w:val="fr-FR"/>
              </w:rPr>
              <w:t>2015</w:t>
            </w:r>
            <w:r>
              <w:rPr>
                <w:rFonts w:asciiTheme="minorHAnsi" w:eastAsia="Times New Roman" w:hAnsiTheme="minorHAnsi" w:cs="Times New Roman"/>
                <w:b/>
                <w:bCs/>
                <w:color w:val="000000"/>
                <w:sz w:val="20"/>
                <w:szCs w:val="20"/>
                <w:lang w:val="fr-FR"/>
              </w:rPr>
              <w:t> : FVR</w:t>
            </w:r>
          </w:p>
        </w:tc>
      </w:tr>
      <w:tr w:rsidR="00B213F8" w:rsidRPr="00D36850" w:rsidTr="00A108D7">
        <w:trPr>
          <w:trHeight w:val="335"/>
        </w:trPr>
        <w:tc>
          <w:tcPr>
            <w:tcW w:w="1443" w:type="dxa"/>
            <w:shd w:val="clear" w:color="000000" w:fill="FFFFFF"/>
            <w:vAlign w:val="center"/>
            <w:hideMark/>
          </w:tcPr>
          <w:p w:rsidR="00B213F8" w:rsidRPr="00EF7D0A"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08:30-09:30</w:t>
            </w:r>
          </w:p>
        </w:tc>
        <w:tc>
          <w:tcPr>
            <w:tcW w:w="9337" w:type="dxa"/>
            <w:shd w:val="clear" w:color="000000" w:fill="FFFFFF"/>
            <w:vAlign w:val="center"/>
            <w:hideMark/>
          </w:tcPr>
          <w:p w:rsidR="00B213F8" w:rsidRPr="00EF7D0A" w:rsidRDefault="00B213F8" w:rsidP="00A108D7">
            <w:pPr>
              <w:spacing w:after="0" w:line="288"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 xml:space="preserve">Les approches de surveillance de la FVR </w:t>
            </w:r>
            <w:r w:rsidRPr="00385221">
              <w:rPr>
                <w:rFonts w:asciiTheme="minorHAnsi" w:eastAsia="Times New Roman" w:hAnsiTheme="minorHAnsi" w:cs="Times New Roman"/>
                <w:sz w:val="20"/>
                <w:szCs w:val="20"/>
                <w:lang w:val="fr-FR"/>
              </w:rPr>
              <w:t>(Paolo Calistri, IZS)</w:t>
            </w:r>
          </w:p>
        </w:tc>
      </w:tr>
      <w:tr w:rsidR="00B213F8" w:rsidRPr="00215693" w:rsidTr="00A108D7">
        <w:trPr>
          <w:trHeight w:val="335"/>
        </w:trPr>
        <w:tc>
          <w:tcPr>
            <w:tcW w:w="1443" w:type="dxa"/>
            <w:shd w:val="clear" w:color="000000" w:fill="FFFFFF"/>
            <w:vAlign w:val="center"/>
          </w:tcPr>
          <w:p w:rsidR="00B213F8"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09:00-09:30</w:t>
            </w:r>
          </w:p>
        </w:tc>
        <w:tc>
          <w:tcPr>
            <w:tcW w:w="9337" w:type="dxa"/>
            <w:shd w:val="clear" w:color="000000" w:fill="FFFFFF"/>
            <w:vAlign w:val="center"/>
          </w:tcPr>
          <w:p w:rsidR="00B213F8" w:rsidRDefault="00B213F8" w:rsidP="00A108D7">
            <w:pPr>
              <w:spacing w:after="0" w:line="288"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Surveillance ciblée (Ludovic Plée)</w:t>
            </w:r>
          </w:p>
        </w:tc>
      </w:tr>
      <w:tr w:rsidR="00B213F8" w:rsidRPr="00D36850" w:rsidTr="00A108D7">
        <w:trPr>
          <w:trHeight w:val="335"/>
        </w:trPr>
        <w:tc>
          <w:tcPr>
            <w:tcW w:w="1443" w:type="dxa"/>
            <w:shd w:val="clear" w:color="000000" w:fill="FFFFFF"/>
            <w:vAlign w:val="center"/>
          </w:tcPr>
          <w:p w:rsidR="00B213F8"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09:30-10:00</w:t>
            </w:r>
          </w:p>
        </w:tc>
        <w:tc>
          <w:tcPr>
            <w:tcW w:w="9337" w:type="dxa"/>
            <w:shd w:val="clear" w:color="000000" w:fill="FFFFFF"/>
            <w:vAlign w:val="center"/>
          </w:tcPr>
          <w:p w:rsidR="00B213F8" w:rsidRDefault="00B213F8" w:rsidP="00A108D7">
            <w:pPr>
              <w:spacing w:after="0" w:line="288"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Modélisation du Risque et cartes de risque (CIRAD)</w:t>
            </w:r>
          </w:p>
        </w:tc>
      </w:tr>
      <w:tr w:rsidR="00B213F8" w:rsidRPr="00215693" w:rsidTr="00A108D7">
        <w:trPr>
          <w:trHeight w:val="335"/>
        </w:trPr>
        <w:tc>
          <w:tcPr>
            <w:tcW w:w="1443" w:type="dxa"/>
            <w:shd w:val="clear" w:color="000000" w:fill="FFFFFF"/>
            <w:vAlign w:val="center"/>
          </w:tcPr>
          <w:p w:rsidR="00B213F8"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10:00-10:30</w:t>
            </w:r>
          </w:p>
        </w:tc>
        <w:tc>
          <w:tcPr>
            <w:tcW w:w="9337" w:type="dxa"/>
            <w:shd w:val="clear" w:color="000000" w:fill="FFFFFF"/>
            <w:vAlign w:val="center"/>
          </w:tcPr>
          <w:p w:rsidR="00B213F8" w:rsidRDefault="00B213F8" w:rsidP="00A108D7">
            <w:pPr>
              <w:spacing w:after="0" w:line="288"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Discussion</w:t>
            </w:r>
          </w:p>
        </w:tc>
      </w:tr>
      <w:tr w:rsidR="00B213F8" w:rsidRPr="0092451B" w:rsidTr="00A108D7">
        <w:trPr>
          <w:trHeight w:val="335"/>
        </w:trPr>
        <w:tc>
          <w:tcPr>
            <w:tcW w:w="1443" w:type="dxa"/>
            <w:shd w:val="clear" w:color="auto" w:fill="BFBFBF" w:themeFill="background1" w:themeFillShade="BF"/>
            <w:vAlign w:val="center"/>
            <w:hideMark/>
          </w:tcPr>
          <w:p w:rsidR="00B213F8" w:rsidRPr="002330C5" w:rsidRDefault="00B213F8" w:rsidP="00A108D7">
            <w:pPr>
              <w:spacing w:after="0" w:line="240" w:lineRule="auto"/>
              <w:jc w:val="center"/>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b/>
                <w:bCs/>
                <w:color w:val="000000"/>
                <w:sz w:val="20"/>
                <w:szCs w:val="20"/>
                <w:lang w:val="fr-FR"/>
              </w:rPr>
              <w:t>10:</w:t>
            </w:r>
            <w:r>
              <w:rPr>
                <w:rFonts w:asciiTheme="minorHAnsi" w:eastAsia="Times New Roman" w:hAnsiTheme="minorHAnsi" w:cs="Times New Roman"/>
                <w:b/>
                <w:bCs/>
                <w:color w:val="000000"/>
                <w:sz w:val="20"/>
                <w:szCs w:val="20"/>
                <w:lang w:val="fr-FR"/>
              </w:rPr>
              <w:t>30</w:t>
            </w:r>
            <w:r w:rsidRPr="002330C5">
              <w:rPr>
                <w:rFonts w:asciiTheme="minorHAnsi" w:eastAsia="Times New Roman" w:hAnsiTheme="minorHAnsi" w:cs="Times New Roman"/>
                <w:b/>
                <w:bCs/>
                <w:color w:val="000000"/>
                <w:sz w:val="20"/>
                <w:szCs w:val="20"/>
                <w:lang w:val="fr-FR"/>
              </w:rPr>
              <w:t>-1</w:t>
            </w:r>
            <w:r>
              <w:rPr>
                <w:rFonts w:asciiTheme="minorHAnsi" w:eastAsia="Times New Roman" w:hAnsiTheme="minorHAnsi" w:cs="Times New Roman"/>
                <w:b/>
                <w:bCs/>
                <w:color w:val="000000"/>
                <w:sz w:val="20"/>
                <w:szCs w:val="20"/>
                <w:lang w:val="fr-FR"/>
              </w:rPr>
              <w:t>0</w:t>
            </w:r>
            <w:r w:rsidRPr="002330C5">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45</w:t>
            </w:r>
          </w:p>
        </w:tc>
        <w:tc>
          <w:tcPr>
            <w:tcW w:w="9337" w:type="dxa"/>
            <w:shd w:val="clear" w:color="auto" w:fill="BFBFBF" w:themeFill="background1" w:themeFillShade="BF"/>
            <w:vAlign w:val="center"/>
            <w:hideMark/>
          </w:tcPr>
          <w:p w:rsidR="00B213F8" w:rsidRPr="009E51D7" w:rsidRDefault="00B213F8" w:rsidP="00A108D7">
            <w:pPr>
              <w:spacing w:after="0" w:line="240" w:lineRule="auto"/>
              <w:jc w:val="center"/>
              <w:rPr>
                <w:rFonts w:asciiTheme="minorHAnsi" w:eastAsia="Times New Roman" w:hAnsiTheme="minorHAnsi" w:cs="Times New Roman"/>
                <w:b/>
                <w:bCs/>
                <w:color w:val="000000"/>
                <w:sz w:val="20"/>
                <w:szCs w:val="20"/>
                <w:lang w:val="fr-FR"/>
              </w:rPr>
            </w:pPr>
            <w:r w:rsidRPr="009E51D7">
              <w:rPr>
                <w:rFonts w:asciiTheme="minorHAnsi" w:eastAsia="Times New Roman" w:hAnsiTheme="minorHAnsi" w:cs="Times New Roman"/>
                <w:b/>
                <w:bCs/>
                <w:color w:val="000000"/>
                <w:sz w:val="20"/>
                <w:szCs w:val="20"/>
                <w:lang w:val="fr-FR"/>
              </w:rPr>
              <w:t>Pause-café</w:t>
            </w:r>
          </w:p>
        </w:tc>
      </w:tr>
      <w:tr w:rsidR="00B213F8" w:rsidRPr="00D36850" w:rsidTr="00A108D7">
        <w:trPr>
          <w:trHeight w:val="335"/>
        </w:trPr>
        <w:tc>
          <w:tcPr>
            <w:tcW w:w="1443" w:type="dxa"/>
            <w:shd w:val="clear" w:color="000000" w:fill="FFFFFF"/>
            <w:vAlign w:val="center"/>
            <w:hideMark/>
          </w:tcPr>
          <w:p w:rsidR="00B213F8" w:rsidRPr="00EF7D0A"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10:45-11:45</w:t>
            </w:r>
          </w:p>
        </w:tc>
        <w:tc>
          <w:tcPr>
            <w:tcW w:w="9337" w:type="dxa"/>
            <w:shd w:val="clear" w:color="000000" w:fill="FFFFFF"/>
            <w:vAlign w:val="center"/>
            <w:hideMark/>
          </w:tcPr>
          <w:p w:rsidR="00B213F8" w:rsidRPr="00385221" w:rsidRDefault="00B213F8" w:rsidP="00A108D7">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Discussions sur les questionnaires concernant les plans de surveillance de la FVR (WP4) (</w:t>
            </w:r>
            <w:r w:rsidRPr="00385221">
              <w:rPr>
                <w:rFonts w:asciiTheme="minorHAnsi" w:eastAsia="Times New Roman" w:hAnsiTheme="minorHAnsi" w:cs="Times New Roman"/>
                <w:sz w:val="20"/>
                <w:szCs w:val="20"/>
                <w:lang w:val="fr-FR"/>
              </w:rPr>
              <w:t>Paolo Calistri, IZS</w:t>
            </w:r>
            <w:r>
              <w:rPr>
                <w:rFonts w:asciiTheme="minorHAnsi" w:eastAsia="Times New Roman" w:hAnsiTheme="minorHAnsi" w:cs="Times New Roman"/>
                <w:sz w:val="20"/>
                <w:szCs w:val="20"/>
                <w:lang w:val="fr-FR"/>
              </w:rPr>
              <w:t>)</w:t>
            </w:r>
          </w:p>
        </w:tc>
      </w:tr>
      <w:tr w:rsidR="00B213F8" w:rsidRPr="00D36850" w:rsidTr="00A108D7">
        <w:trPr>
          <w:trHeight w:val="335"/>
        </w:trPr>
        <w:tc>
          <w:tcPr>
            <w:tcW w:w="1443" w:type="dxa"/>
            <w:shd w:val="clear" w:color="000000" w:fill="FFFFFF"/>
            <w:vAlign w:val="center"/>
          </w:tcPr>
          <w:p w:rsidR="00B213F8"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11:45-12:30</w:t>
            </w:r>
          </w:p>
        </w:tc>
        <w:tc>
          <w:tcPr>
            <w:tcW w:w="9337" w:type="dxa"/>
            <w:shd w:val="clear" w:color="000000" w:fill="FFFFFF"/>
            <w:vAlign w:val="center"/>
          </w:tcPr>
          <w:p w:rsidR="00B213F8" w:rsidRDefault="00B213F8" w:rsidP="00A108D7">
            <w:pPr>
              <w:spacing w:after="0" w:line="240"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 xml:space="preserve">Travaux de groupes : Plans de contingence et le système d’alerte rapide </w:t>
            </w:r>
          </w:p>
        </w:tc>
      </w:tr>
      <w:tr w:rsidR="00B213F8" w:rsidRPr="0092451B" w:rsidTr="00A108D7">
        <w:trPr>
          <w:trHeight w:val="335"/>
        </w:trPr>
        <w:tc>
          <w:tcPr>
            <w:tcW w:w="1443" w:type="dxa"/>
            <w:shd w:val="clear" w:color="auto" w:fill="BFBFBF" w:themeFill="background1" w:themeFillShade="BF"/>
            <w:vAlign w:val="center"/>
            <w:hideMark/>
          </w:tcPr>
          <w:p w:rsidR="00B213F8" w:rsidRPr="002330C5"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12:30</w:t>
            </w:r>
            <w:r w:rsidRPr="002330C5">
              <w:rPr>
                <w:rFonts w:asciiTheme="minorHAnsi" w:eastAsia="Times New Roman" w:hAnsiTheme="minorHAnsi" w:cs="Times New Roman"/>
                <w:b/>
                <w:bCs/>
                <w:color w:val="000000"/>
                <w:sz w:val="20"/>
                <w:szCs w:val="20"/>
                <w:lang w:val="fr-FR"/>
              </w:rPr>
              <w:t>-1</w:t>
            </w:r>
            <w:r>
              <w:rPr>
                <w:rFonts w:asciiTheme="minorHAnsi" w:eastAsia="Times New Roman" w:hAnsiTheme="minorHAnsi" w:cs="Times New Roman"/>
                <w:b/>
                <w:bCs/>
                <w:color w:val="000000"/>
                <w:sz w:val="20"/>
                <w:szCs w:val="20"/>
                <w:lang w:val="fr-FR"/>
              </w:rPr>
              <w:t>3</w:t>
            </w:r>
            <w:r w:rsidRPr="002330C5">
              <w:rPr>
                <w:rFonts w:asciiTheme="minorHAnsi" w:eastAsia="Times New Roman" w:hAnsiTheme="minorHAnsi" w:cs="Times New Roman"/>
                <w:b/>
                <w:bCs/>
                <w:color w:val="000000"/>
                <w:sz w:val="20"/>
                <w:szCs w:val="20"/>
                <w:lang w:val="fr-FR"/>
              </w:rPr>
              <w:t>:</w:t>
            </w:r>
            <w:r>
              <w:rPr>
                <w:rFonts w:asciiTheme="minorHAnsi" w:eastAsia="Times New Roman" w:hAnsiTheme="minorHAnsi" w:cs="Times New Roman"/>
                <w:b/>
                <w:bCs/>
                <w:color w:val="000000"/>
                <w:sz w:val="20"/>
                <w:szCs w:val="20"/>
                <w:lang w:val="fr-FR"/>
              </w:rPr>
              <w:t>30</w:t>
            </w:r>
          </w:p>
        </w:tc>
        <w:tc>
          <w:tcPr>
            <w:tcW w:w="9337" w:type="dxa"/>
            <w:shd w:val="clear" w:color="auto" w:fill="BFBFBF" w:themeFill="background1" w:themeFillShade="BF"/>
            <w:vAlign w:val="center"/>
            <w:hideMark/>
          </w:tcPr>
          <w:p w:rsidR="00B213F8" w:rsidRPr="00AF2D63" w:rsidRDefault="00B213F8" w:rsidP="00A108D7">
            <w:pPr>
              <w:spacing w:after="0" w:line="240" w:lineRule="auto"/>
              <w:jc w:val="center"/>
              <w:rPr>
                <w:rFonts w:asciiTheme="minorHAnsi" w:eastAsia="Times New Roman" w:hAnsiTheme="minorHAnsi" w:cs="Times New Roman"/>
                <w:color w:val="000000"/>
                <w:sz w:val="20"/>
                <w:szCs w:val="20"/>
                <w:lang w:val="fr-FR"/>
              </w:rPr>
            </w:pPr>
            <w:r w:rsidRPr="00385221">
              <w:rPr>
                <w:rFonts w:asciiTheme="minorHAnsi" w:eastAsia="Times New Roman" w:hAnsiTheme="minorHAnsi" w:cs="Times New Roman"/>
                <w:b/>
                <w:bCs/>
                <w:color w:val="000000"/>
                <w:sz w:val="20"/>
                <w:szCs w:val="20"/>
                <w:lang w:val="fr-FR"/>
              </w:rPr>
              <w:t>Déjeuner</w:t>
            </w:r>
          </w:p>
        </w:tc>
      </w:tr>
      <w:tr w:rsidR="00B213F8" w:rsidRPr="00D36850" w:rsidTr="00A108D7">
        <w:trPr>
          <w:trHeight w:val="335"/>
        </w:trPr>
        <w:tc>
          <w:tcPr>
            <w:tcW w:w="1443" w:type="dxa"/>
            <w:shd w:val="clear" w:color="auto" w:fill="auto"/>
            <w:vAlign w:val="center"/>
            <w:hideMark/>
          </w:tcPr>
          <w:p w:rsidR="00B213F8"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13:30-14:30</w:t>
            </w:r>
          </w:p>
        </w:tc>
        <w:tc>
          <w:tcPr>
            <w:tcW w:w="9337" w:type="dxa"/>
            <w:shd w:val="clear" w:color="auto" w:fill="auto"/>
            <w:vAlign w:val="center"/>
            <w:hideMark/>
          </w:tcPr>
          <w:p w:rsidR="00B213F8" w:rsidRPr="00385221" w:rsidRDefault="00B213F8" w:rsidP="00A108D7">
            <w:pPr>
              <w:spacing w:after="0" w:line="288" w:lineRule="auto"/>
              <w:rPr>
                <w:rFonts w:ascii="Cambria" w:eastAsia="Times New Roman" w:hAnsi="Cambria" w:cs="Calibri"/>
                <w:color w:val="4F81BD" w:themeColor="accent1"/>
                <w:sz w:val="20"/>
                <w:szCs w:val="20"/>
                <w:lang w:val="fr-FR"/>
              </w:rPr>
            </w:pPr>
            <w:r>
              <w:rPr>
                <w:rFonts w:asciiTheme="minorHAnsi" w:eastAsia="Times New Roman" w:hAnsiTheme="minorHAnsi" w:cs="Times New Roman"/>
                <w:sz w:val="20"/>
                <w:szCs w:val="20"/>
                <w:lang w:val="fr-FR"/>
              </w:rPr>
              <w:t xml:space="preserve">Présentation sur les travaux de groupes : Plans de contingence </w:t>
            </w:r>
            <w:r w:rsidRPr="00385221">
              <w:rPr>
                <w:rFonts w:asciiTheme="minorHAnsi" w:eastAsia="Times New Roman" w:hAnsiTheme="minorHAnsi" w:cs="Times New Roman"/>
                <w:sz w:val="20"/>
                <w:szCs w:val="20"/>
                <w:lang w:val="fr-FR"/>
              </w:rPr>
              <w:t>(Paolo Calistri, IZS)</w:t>
            </w:r>
          </w:p>
        </w:tc>
      </w:tr>
      <w:tr w:rsidR="00B213F8" w:rsidRPr="00D36850" w:rsidTr="00A108D7">
        <w:trPr>
          <w:trHeight w:val="335"/>
        </w:trPr>
        <w:tc>
          <w:tcPr>
            <w:tcW w:w="1443" w:type="dxa"/>
            <w:shd w:val="clear" w:color="auto" w:fill="auto"/>
            <w:vAlign w:val="center"/>
          </w:tcPr>
          <w:p w:rsidR="00B213F8"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14:30-15:30</w:t>
            </w:r>
          </w:p>
        </w:tc>
        <w:tc>
          <w:tcPr>
            <w:tcW w:w="9337" w:type="dxa"/>
            <w:shd w:val="clear" w:color="auto" w:fill="auto"/>
            <w:vAlign w:val="center"/>
          </w:tcPr>
          <w:p w:rsidR="00B213F8" w:rsidRDefault="00B213F8" w:rsidP="00A108D7">
            <w:pPr>
              <w:spacing w:after="0" w:line="288"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Développement des éléments de base d’un système de surveillance et alerte rapide</w:t>
            </w:r>
          </w:p>
        </w:tc>
      </w:tr>
      <w:tr w:rsidR="00B213F8" w:rsidRPr="00D36850" w:rsidTr="00A108D7">
        <w:trPr>
          <w:trHeight w:val="335"/>
        </w:trPr>
        <w:tc>
          <w:tcPr>
            <w:tcW w:w="1443" w:type="dxa"/>
            <w:shd w:val="clear" w:color="auto" w:fill="auto"/>
            <w:vAlign w:val="center"/>
          </w:tcPr>
          <w:p w:rsidR="00B213F8"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15.30-16:30</w:t>
            </w:r>
          </w:p>
        </w:tc>
        <w:tc>
          <w:tcPr>
            <w:tcW w:w="9337" w:type="dxa"/>
            <w:shd w:val="clear" w:color="auto" w:fill="auto"/>
            <w:vAlign w:val="center"/>
          </w:tcPr>
          <w:p w:rsidR="00B213F8" w:rsidRDefault="00B213F8" w:rsidP="00A108D7">
            <w:pPr>
              <w:spacing w:after="0" w:line="288" w:lineRule="auto"/>
              <w:rPr>
                <w:rFonts w:asciiTheme="minorHAnsi" w:eastAsia="Times New Roman" w:hAnsiTheme="minorHAnsi" w:cs="Times New Roman"/>
                <w:sz w:val="20"/>
                <w:szCs w:val="20"/>
                <w:lang w:val="fr-FR"/>
              </w:rPr>
            </w:pPr>
            <w:r>
              <w:rPr>
                <w:rFonts w:asciiTheme="minorHAnsi" w:eastAsia="Times New Roman" w:hAnsiTheme="minorHAnsi" w:cs="Times New Roman"/>
                <w:sz w:val="20"/>
                <w:szCs w:val="20"/>
                <w:lang w:val="fr-FR"/>
              </w:rPr>
              <w:t>Recommandation et feuille de route (Mohammed Bengoumi, FAO)</w:t>
            </w:r>
          </w:p>
        </w:tc>
      </w:tr>
      <w:tr w:rsidR="00B213F8" w:rsidRPr="00D36850" w:rsidTr="00A108D7">
        <w:trPr>
          <w:trHeight w:val="335"/>
        </w:trPr>
        <w:tc>
          <w:tcPr>
            <w:tcW w:w="1443" w:type="dxa"/>
            <w:shd w:val="clear" w:color="auto" w:fill="auto"/>
            <w:vAlign w:val="center"/>
            <w:hideMark/>
          </w:tcPr>
          <w:p w:rsidR="00B213F8" w:rsidRPr="00EF7D0A" w:rsidRDefault="00B213F8" w:rsidP="00A108D7">
            <w:pPr>
              <w:spacing w:after="0" w:line="240" w:lineRule="auto"/>
              <w:jc w:val="center"/>
              <w:rPr>
                <w:rFonts w:asciiTheme="minorHAnsi" w:eastAsia="Times New Roman" w:hAnsiTheme="minorHAnsi" w:cs="Times New Roman"/>
                <w:b/>
                <w:bCs/>
                <w:color w:val="000000"/>
                <w:sz w:val="20"/>
                <w:szCs w:val="20"/>
                <w:lang w:val="fr-FR"/>
              </w:rPr>
            </w:pPr>
            <w:r>
              <w:rPr>
                <w:rFonts w:asciiTheme="minorHAnsi" w:eastAsia="Times New Roman" w:hAnsiTheme="minorHAnsi" w:cs="Times New Roman"/>
                <w:b/>
                <w:bCs/>
                <w:color w:val="000000"/>
                <w:sz w:val="20"/>
                <w:szCs w:val="20"/>
                <w:lang w:val="fr-FR"/>
              </w:rPr>
              <w:t>16:30-17:00</w:t>
            </w:r>
          </w:p>
        </w:tc>
        <w:tc>
          <w:tcPr>
            <w:tcW w:w="9337" w:type="dxa"/>
            <w:shd w:val="clear" w:color="auto" w:fill="auto"/>
            <w:vAlign w:val="center"/>
            <w:hideMark/>
          </w:tcPr>
          <w:p w:rsidR="00B213F8" w:rsidRPr="00907D37" w:rsidRDefault="00B213F8" w:rsidP="00A108D7">
            <w:pPr>
              <w:spacing w:after="0" w:line="240" w:lineRule="auto"/>
              <w:rPr>
                <w:rFonts w:asciiTheme="minorHAnsi" w:eastAsia="Times New Roman" w:hAnsiTheme="minorHAnsi" w:cs="Times New Roman"/>
                <w:color w:val="000000"/>
                <w:sz w:val="20"/>
                <w:szCs w:val="20"/>
                <w:lang w:val="fr-FR"/>
              </w:rPr>
            </w:pPr>
            <w:r>
              <w:rPr>
                <w:rFonts w:asciiTheme="minorHAnsi" w:eastAsia="Times New Roman" w:hAnsiTheme="minorHAnsi" w:cs="Times New Roman"/>
                <w:sz w:val="20"/>
                <w:szCs w:val="20"/>
                <w:lang w:val="fr-FR"/>
              </w:rPr>
              <w:t>Présentation de certificats &amp;</w:t>
            </w:r>
            <w:r w:rsidRPr="00907D37">
              <w:rPr>
                <w:rFonts w:asciiTheme="minorHAnsi" w:eastAsia="Times New Roman" w:hAnsiTheme="minorHAnsi" w:cs="Times New Roman"/>
                <w:color w:val="000000"/>
                <w:sz w:val="20"/>
                <w:szCs w:val="20"/>
                <w:lang w:val="fr-FR"/>
              </w:rPr>
              <w:t xml:space="preserve"> Cérémonie de clôture </w:t>
            </w:r>
          </w:p>
        </w:tc>
      </w:tr>
      <w:tr w:rsidR="00B213F8" w:rsidRPr="00AF2D63" w:rsidTr="00A108D7">
        <w:trPr>
          <w:trHeight w:val="361"/>
        </w:trPr>
        <w:tc>
          <w:tcPr>
            <w:tcW w:w="1443" w:type="dxa"/>
            <w:tcBorders>
              <w:top w:val="single" w:sz="4" w:space="0" w:color="auto"/>
              <w:left w:val="single" w:sz="4" w:space="0" w:color="auto"/>
              <w:bottom w:val="single" w:sz="4" w:space="0" w:color="auto"/>
              <w:right w:val="single" w:sz="4" w:space="0" w:color="auto"/>
            </w:tcBorders>
            <w:shd w:val="clear" w:color="auto" w:fill="auto"/>
            <w:noWrap/>
            <w:hideMark/>
          </w:tcPr>
          <w:p w:rsidR="00B213F8" w:rsidRPr="00E24F72" w:rsidRDefault="00B213F8" w:rsidP="00A108D7">
            <w:pPr>
              <w:spacing w:after="0" w:line="240" w:lineRule="auto"/>
              <w:rPr>
                <w:rFonts w:asciiTheme="minorHAnsi" w:eastAsia="Times New Roman" w:hAnsiTheme="minorHAnsi" w:cs="Times New Roman"/>
                <w:b/>
                <w:bCs/>
                <w:color w:val="000000"/>
                <w:sz w:val="20"/>
                <w:szCs w:val="20"/>
                <w:lang w:val="fr-FR"/>
              </w:rPr>
            </w:pPr>
            <w:r w:rsidRPr="002330C5">
              <w:rPr>
                <w:rFonts w:asciiTheme="minorHAnsi" w:eastAsia="Times New Roman" w:hAnsiTheme="minorHAnsi" w:cs="Times New Roman"/>
                <w:color w:val="000000"/>
                <w:sz w:val="20"/>
                <w:szCs w:val="20"/>
                <w:lang w:val="fr-FR"/>
              </w:rPr>
              <w:t> </w:t>
            </w:r>
            <w:r w:rsidRPr="00E24F72">
              <w:rPr>
                <w:rFonts w:asciiTheme="minorHAnsi" w:eastAsia="Times New Roman" w:hAnsiTheme="minorHAnsi" w:cs="Times New Roman"/>
                <w:b/>
                <w:color w:val="000000"/>
                <w:sz w:val="20"/>
                <w:szCs w:val="20"/>
                <w:lang w:val="fr-FR"/>
              </w:rPr>
              <w:t>17:00</w:t>
            </w:r>
          </w:p>
        </w:tc>
        <w:tc>
          <w:tcPr>
            <w:tcW w:w="9337" w:type="dxa"/>
            <w:tcBorders>
              <w:top w:val="single" w:sz="4" w:space="0" w:color="auto"/>
              <w:left w:val="single" w:sz="4" w:space="0" w:color="auto"/>
              <w:bottom w:val="single" w:sz="4" w:space="0" w:color="auto"/>
              <w:right w:val="single" w:sz="4" w:space="0" w:color="auto"/>
            </w:tcBorders>
            <w:shd w:val="clear" w:color="000000" w:fill="FFFFFF"/>
            <w:hideMark/>
          </w:tcPr>
          <w:p w:rsidR="00B213F8" w:rsidRPr="00E24F72" w:rsidRDefault="00B213F8" w:rsidP="00A108D7">
            <w:pPr>
              <w:spacing w:after="0" w:line="240" w:lineRule="auto"/>
              <w:rPr>
                <w:rFonts w:asciiTheme="minorHAnsi" w:eastAsia="Times New Roman" w:hAnsiTheme="minorHAnsi" w:cs="Times New Roman"/>
                <w:color w:val="000000"/>
                <w:sz w:val="20"/>
                <w:szCs w:val="20"/>
                <w:lang w:val="fr-FR"/>
              </w:rPr>
            </w:pPr>
            <w:r>
              <w:rPr>
                <w:rFonts w:asciiTheme="minorHAnsi" w:eastAsia="Times New Roman" w:hAnsiTheme="minorHAnsi" w:cs="Times New Roman"/>
                <w:bCs/>
                <w:color w:val="000000"/>
                <w:sz w:val="20"/>
                <w:szCs w:val="20"/>
                <w:lang w:val="fr-FR"/>
              </w:rPr>
              <w:t>Fin</w:t>
            </w:r>
          </w:p>
        </w:tc>
      </w:tr>
    </w:tbl>
    <w:p w:rsidR="00B213F8" w:rsidRPr="007B616C" w:rsidRDefault="00B213F8" w:rsidP="00B213F8">
      <w:pPr>
        <w:rPr>
          <w:lang w:val="fr-FR"/>
        </w:rPr>
      </w:pPr>
    </w:p>
    <w:p w:rsidR="00213ADF" w:rsidRDefault="00213ADF">
      <w:pPr>
        <w:rPr>
          <w:lang w:val="fr-FR"/>
        </w:rPr>
      </w:pPr>
      <w:r>
        <w:rPr>
          <w:lang w:val="fr-FR"/>
        </w:rPr>
        <w:br w:type="page"/>
      </w:r>
    </w:p>
    <w:p w:rsidR="007C4F32" w:rsidRPr="007C4F32" w:rsidRDefault="00213ADF" w:rsidP="007C4F32">
      <w:pPr>
        <w:autoSpaceDE w:val="0"/>
        <w:autoSpaceDN w:val="0"/>
        <w:adjustRightInd w:val="0"/>
        <w:jc w:val="center"/>
        <w:rPr>
          <w:rFonts w:ascii="Calibri" w:hAnsi="Calibri"/>
          <w:b/>
          <w:lang w:val="fr-FR"/>
        </w:rPr>
      </w:pPr>
      <w:r w:rsidRPr="00C10346">
        <w:rPr>
          <w:rFonts w:ascii="Calibri" w:hAnsi="Calibri"/>
          <w:b/>
          <w:lang w:val="fr-FR"/>
        </w:rPr>
        <w:lastRenderedPageBreak/>
        <w:t xml:space="preserve">Atelier – </w:t>
      </w:r>
      <w:r w:rsidR="007C4F32" w:rsidRPr="007C4F32">
        <w:rPr>
          <w:rFonts w:ascii="Calibri" w:hAnsi="Calibri"/>
          <w:b/>
          <w:lang w:val="fr-FR"/>
        </w:rPr>
        <w:t>« PPR-Clavelée (variole ovine) en Afrique du Nord: Vers une stratégie régionale»</w:t>
      </w:r>
      <w:r w:rsidR="007C4F32">
        <w:rPr>
          <w:rFonts w:ascii="Calibri" w:hAnsi="Calibri"/>
          <w:b/>
          <w:lang w:val="fr-FR"/>
        </w:rPr>
        <w:t xml:space="preserve"> et « Epidémiologie de la </w:t>
      </w:r>
      <w:r w:rsidR="007C4F32" w:rsidRPr="00A51807">
        <w:rPr>
          <w:rFonts w:ascii="Calibri" w:hAnsi="Calibri"/>
          <w:b/>
          <w:lang w:val="fr-FR"/>
        </w:rPr>
        <w:t>Fièvre de la Vallée d</w:t>
      </w:r>
      <w:r w:rsidR="007C4F32">
        <w:rPr>
          <w:rFonts w:ascii="Calibri" w:hAnsi="Calibri"/>
          <w:b/>
          <w:lang w:val="fr-FR"/>
        </w:rPr>
        <w:t>u</w:t>
      </w:r>
      <w:r w:rsidR="007C4F32" w:rsidRPr="00A51807">
        <w:rPr>
          <w:rFonts w:ascii="Calibri" w:hAnsi="Calibri"/>
          <w:b/>
          <w:lang w:val="fr-FR"/>
        </w:rPr>
        <w:t xml:space="preserve"> Rift</w:t>
      </w:r>
      <w:r w:rsidR="007C4F32">
        <w:rPr>
          <w:rFonts w:ascii="Calibri" w:hAnsi="Calibri"/>
          <w:b/>
          <w:lang w:val="fr-FR"/>
        </w:rPr>
        <w:t xml:space="preserve"> (FVR) : Surveillance et plan de contingence »</w:t>
      </w:r>
    </w:p>
    <w:p w:rsidR="007C4F32" w:rsidRPr="007C4F32" w:rsidRDefault="007C4F32" w:rsidP="007C4F32">
      <w:pPr>
        <w:autoSpaceDE w:val="0"/>
        <w:autoSpaceDN w:val="0"/>
        <w:adjustRightInd w:val="0"/>
        <w:jc w:val="center"/>
        <w:rPr>
          <w:rFonts w:ascii="Calibri" w:hAnsi="Calibri"/>
          <w:b/>
          <w:lang w:val="fr-FR"/>
        </w:rPr>
      </w:pPr>
      <w:r w:rsidRPr="007C4F32">
        <w:rPr>
          <w:rFonts w:ascii="Calibri" w:hAnsi="Calibri"/>
          <w:b/>
          <w:lang w:val="fr-FR"/>
        </w:rPr>
        <w:t>Tunis, 5-</w:t>
      </w:r>
      <w:r>
        <w:rPr>
          <w:rFonts w:ascii="Calibri" w:hAnsi="Calibri"/>
          <w:b/>
          <w:lang w:val="fr-FR"/>
        </w:rPr>
        <w:t>9</w:t>
      </w:r>
      <w:r w:rsidRPr="007C4F32">
        <w:rPr>
          <w:rFonts w:ascii="Calibri" w:hAnsi="Calibri"/>
          <w:b/>
          <w:lang w:val="fr-FR"/>
        </w:rPr>
        <w:t xml:space="preserve"> octobre 2015.</w:t>
      </w:r>
    </w:p>
    <w:p w:rsidR="00213ADF" w:rsidRDefault="00213ADF" w:rsidP="00213ADF">
      <w:pPr>
        <w:pStyle w:val="Heading9"/>
        <w:keepLines w:val="0"/>
        <w:numPr>
          <w:ilvl w:val="8"/>
          <w:numId w:val="6"/>
        </w:numPr>
        <w:tabs>
          <w:tab w:val="left" w:pos="0"/>
        </w:tabs>
        <w:suppressAutoHyphens/>
        <w:spacing w:before="0" w:line="240" w:lineRule="auto"/>
        <w:jc w:val="center"/>
        <w:rPr>
          <w:rFonts w:ascii="Times New Roman" w:hAnsi="Times New Roman"/>
          <w:caps/>
          <w:sz w:val="24"/>
          <w:szCs w:val="24"/>
          <w:lang w:val="fr-FR"/>
        </w:rPr>
      </w:pPr>
      <w:r w:rsidRPr="003A7A63">
        <w:rPr>
          <w:rFonts w:ascii="Times New Roman" w:hAnsi="Times New Roman"/>
          <w:caps/>
          <w:sz w:val="24"/>
          <w:szCs w:val="24"/>
          <w:lang w:val="fr-FR"/>
        </w:rPr>
        <w:t xml:space="preserve">Formulaire de PRE - inscripTION </w:t>
      </w:r>
    </w:p>
    <w:p w:rsidR="00213ADF" w:rsidRPr="003A7A63" w:rsidRDefault="00213ADF" w:rsidP="007C4F32">
      <w:pPr>
        <w:pStyle w:val="Heading3"/>
        <w:keepLines w:val="0"/>
        <w:numPr>
          <w:ilvl w:val="2"/>
          <w:numId w:val="6"/>
        </w:numPr>
        <w:tabs>
          <w:tab w:val="left" w:pos="0"/>
        </w:tabs>
        <w:suppressAutoHyphens/>
        <w:spacing w:before="0" w:line="240" w:lineRule="auto"/>
        <w:jc w:val="center"/>
        <w:rPr>
          <w:bCs w:val="0"/>
          <w:sz w:val="24"/>
          <w:szCs w:val="24"/>
          <w:lang w:val="fr-FR"/>
        </w:rPr>
      </w:pPr>
      <w:r w:rsidRPr="003A7A63">
        <w:rPr>
          <w:sz w:val="24"/>
          <w:szCs w:val="24"/>
          <w:lang w:val="fr-FR"/>
        </w:rPr>
        <w:t xml:space="preserve">(A remplir et à envoyer avant le </w:t>
      </w:r>
      <w:r w:rsidR="007C4F32">
        <w:rPr>
          <w:sz w:val="24"/>
          <w:szCs w:val="24"/>
          <w:lang w:val="fr-FR"/>
        </w:rPr>
        <w:t>2</w:t>
      </w:r>
      <w:r>
        <w:rPr>
          <w:sz w:val="24"/>
          <w:szCs w:val="24"/>
          <w:lang w:val="fr-FR"/>
        </w:rPr>
        <w:t xml:space="preserve">5 </w:t>
      </w:r>
      <w:r w:rsidR="007C4F32">
        <w:rPr>
          <w:sz w:val="24"/>
          <w:szCs w:val="24"/>
          <w:lang w:val="fr-FR"/>
        </w:rPr>
        <w:t>septembre</w:t>
      </w:r>
      <w:r w:rsidRPr="003A7A63">
        <w:rPr>
          <w:sz w:val="24"/>
          <w:szCs w:val="24"/>
          <w:lang w:val="fr-FR"/>
        </w:rPr>
        <w:t xml:space="preserve"> 201</w:t>
      </w:r>
      <w:r>
        <w:rPr>
          <w:sz w:val="24"/>
          <w:szCs w:val="24"/>
          <w:lang w:val="fr-FR"/>
        </w:rPr>
        <w:t>5)</w:t>
      </w:r>
    </w:p>
    <w:p w:rsidR="00213ADF" w:rsidRPr="00C10346" w:rsidRDefault="00213ADF" w:rsidP="007C4F32">
      <w:pPr>
        <w:jc w:val="center"/>
        <w:rPr>
          <w:bCs/>
          <w:lang w:val="fr-FR"/>
        </w:rPr>
      </w:pPr>
      <w:r w:rsidRPr="00C10346">
        <w:rPr>
          <w:iCs/>
          <w:lang w:val="fr-FR"/>
        </w:rPr>
        <w:t xml:space="preserve">à </w:t>
      </w:r>
      <w:r w:rsidRPr="00C10346">
        <w:rPr>
          <w:b/>
          <w:bCs/>
          <w:iCs/>
          <w:lang w:val="fr-FR"/>
        </w:rPr>
        <w:t xml:space="preserve"> </w:t>
      </w:r>
      <w:hyperlink r:id="rId15" w:history="1">
        <w:r w:rsidR="007C4F32" w:rsidRPr="00F6269F">
          <w:rPr>
            <w:rStyle w:val="Hyperlink"/>
            <w:rFonts w:ascii="Calibri" w:hAnsi="Calibri"/>
            <w:lang w:val="fr-FR"/>
          </w:rPr>
          <w:t>Afef.Oueslati@fao.org</w:t>
        </w:r>
      </w:hyperlink>
      <w:r w:rsidR="007C4F32">
        <w:rPr>
          <w:rFonts w:ascii="Calibri" w:hAnsi="Calibri" w:cs="Times New Roman"/>
          <w:lang w:val="fr-FR"/>
        </w:rPr>
        <w:t>.</w:t>
      </w:r>
      <w:r w:rsidRPr="00C10346">
        <w:rPr>
          <w:rFonts w:ascii="Calibri" w:hAnsi="Calibri"/>
          <w:lang w:val="fr-FR"/>
        </w:rPr>
        <w:t xml:space="preserve"> </w:t>
      </w:r>
      <w:r w:rsidR="007C4F32">
        <w:rPr>
          <w:rFonts w:ascii="Calibri" w:hAnsi="Calibri"/>
          <w:lang w:val="fr-FR"/>
        </w:rPr>
        <w:t>C</w:t>
      </w:r>
      <w:r w:rsidRPr="00C10346">
        <w:rPr>
          <w:rFonts w:ascii="Calibri" w:hAnsi="Calibri"/>
          <w:lang w:val="fr-FR"/>
        </w:rPr>
        <w:t xml:space="preserve">c : </w:t>
      </w:r>
      <w:hyperlink r:id="rId16" w:history="1">
        <w:r w:rsidR="007C4F32" w:rsidRPr="00F6269F">
          <w:rPr>
            <w:rStyle w:val="Hyperlink"/>
            <w:rFonts w:ascii="Calibri" w:hAnsi="Calibri"/>
            <w:lang w:val="fr-FR"/>
          </w:rPr>
          <w:t>Riadh.Mansouri@fao.org</w:t>
        </w:r>
      </w:hyperlink>
    </w:p>
    <w:p w:rsidR="00213ADF" w:rsidRPr="00C10346" w:rsidRDefault="00213ADF" w:rsidP="00213ADF">
      <w:pPr>
        <w:pStyle w:val="ListParagraph"/>
        <w:numPr>
          <w:ilvl w:val="0"/>
          <w:numId w:val="6"/>
        </w:numPr>
        <w:autoSpaceDE w:val="0"/>
        <w:autoSpaceDN w:val="0"/>
        <w:spacing w:after="0" w:line="240" w:lineRule="auto"/>
        <w:ind w:left="0"/>
        <w:contextualSpacing w:val="0"/>
        <w:rPr>
          <w:rFonts w:cs="Times New Roman"/>
          <w:b/>
          <w:bCs/>
          <w:iCs/>
          <w:lang w:val="fr-FR"/>
        </w:rPr>
      </w:pPr>
    </w:p>
    <w:tbl>
      <w:tblPr>
        <w:tblW w:w="9072" w:type="dxa"/>
        <w:jc w:val="center"/>
        <w:tblLayout w:type="fixed"/>
        <w:tblCellMar>
          <w:left w:w="70" w:type="dxa"/>
          <w:right w:w="70" w:type="dxa"/>
        </w:tblCellMar>
        <w:tblLook w:val="0000"/>
      </w:tblPr>
      <w:tblGrid>
        <w:gridCol w:w="3072"/>
        <w:gridCol w:w="6000"/>
      </w:tblGrid>
      <w:tr w:rsidR="00213ADF" w:rsidRPr="0019056C" w:rsidTr="00C564ED">
        <w:trPr>
          <w:trHeight w:val="284"/>
          <w:jc w:val="center"/>
        </w:trPr>
        <w:tc>
          <w:tcPr>
            <w:tcW w:w="3120" w:type="dxa"/>
            <w:tcBorders>
              <w:top w:val="single" w:sz="4" w:space="0" w:color="000000"/>
              <w:left w:val="single" w:sz="4" w:space="0" w:color="000000"/>
              <w:bottom w:val="single" w:sz="4" w:space="0" w:color="000000"/>
            </w:tcBorders>
            <w:vAlign w:val="center"/>
          </w:tcPr>
          <w:p w:rsidR="00213ADF" w:rsidRDefault="00213ADF" w:rsidP="00C564ED">
            <w:pPr>
              <w:snapToGrid w:val="0"/>
              <w:spacing w:after="840"/>
            </w:pPr>
            <w:r w:rsidRPr="00216271">
              <w:t>Nom</w:t>
            </w:r>
          </w:p>
        </w:tc>
        <w:tc>
          <w:tcPr>
            <w:tcW w:w="6095" w:type="dxa"/>
            <w:tcBorders>
              <w:top w:val="single" w:sz="4" w:space="0" w:color="000000"/>
              <w:left w:val="single" w:sz="4" w:space="0" w:color="000000"/>
              <w:bottom w:val="single" w:sz="4" w:space="0" w:color="000000"/>
              <w:right w:val="single" w:sz="4" w:space="0" w:color="000000"/>
            </w:tcBorders>
            <w:vAlign w:val="center"/>
          </w:tcPr>
          <w:p w:rsidR="00213ADF" w:rsidRPr="0019056C" w:rsidRDefault="00213ADF" w:rsidP="00C564ED">
            <w:pPr>
              <w:snapToGrid w:val="0"/>
              <w:spacing w:after="840"/>
              <w:jc w:val="lowKashida"/>
              <w:rPr>
                <w:rFonts w:ascii="Georgia" w:hAnsi="Georgia"/>
              </w:rPr>
            </w:pPr>
          </w:p>
        </w:tc>
      </w:tr>
      <w:tr w:rsidR="00213ADF" w:rsidRPr="0019056C" w:rsidTr="00C564ED">
        <w:trPr>
          <w:trHeight w:val="284"/>
          <w:jc w:val="center"/>
        </w:trPr>
        <w:tc>
          <w:tcPr>
            <w:tcW w:w="3120" w:type="dxa"/>
            <w:tcBorders>
              <w:top w:val="single" w:sz="4" w:space="0" w:color="000000"/>
              <w:left w:val="single" w:sz="4" w:space="0" w:color="000000"/>
              <w:bottom w:val="single" w:sz="4" w:space="0" w:color="000000"/>
            </w:tcBorders>
            <w:vAlign w:val="center"/>
          </w:tcPr>
          <w:p w:rsidR="00213ADF" w:rsidRPr="00216271" w:rsidRDefault="00213ADF" w:rsidP="00C564ED">
            <w:pPr>
              <w:snapToGrid w:val="0"/>
              <w:spacing w:after="840"/>
            </w:pPr>
            <w:r w:rsidRPr="00216271">
              <w:t>Prénom</w:t>
            </w:r>
          </w:p>
        </w:tc>
        <w:tc>
          <w:tcPr>
            <w:tcW w:w="6095" w:type="dxa"/>
            <w:tcBorders>
              <w:top w:val="single" w:sz="4" w:space="0" w:color="000000"/>
              <w:left w:val="single" w:sz="4" w:space="0" w:color="000000"/>
              <w:bottom w:val="single" w:sz="4" w:space="0" w:color="000000"/>
              <w:right w:val="single" w:sz="4" w:space="0" w:color="000000"/>
            </w:tcBorders>
            <w:vAlign w:val="center"/>
          </w:tcPr>
          <w:p w:rsidR="00213ADF" w:rsidRPr="0019056C" w:rsidRDefault="00213ADF" w:rsidP="00C564ED">
            <w:pPr>
              <w:snapToGrid w:val="0"/>
              <w:spacing w:after="840"/>
              <w:jc w:val="lowKashida"/>
              <w:rPr>
                <w:rFonts w:ascii="Georgia" w:hAnsi="Georgia"/>
              </w:rPr>
            </w:pPr>
          </w:p>
        </w:tc>
      </w:tr>
      <w:tr w:rsidR="00213ADF" w:rsidRPr="0019056C" w:rsidTr="00C564ED">
        <w:trPr>
          <w:trHeight w:val="284"/>
          <w:jc w:val="center"/>
        </w:trPr>
        <w:tc>
          <w:tcPr>
            <w:tcW w:w="3120" w:type="dxa"/>
            <w:tcBorders>
              <w:left w:val="single" w:sz="4" w:space="0" w:color="000000"/>
              <w:bottom w:val="single" w:sz="4" w:space="0" w:color="000000"/>
            </w:tcBorders>
            <w:vAlign w:val="center"/>
          </w:tcPr>
          <w:p w:rsidR="00213ADF" w:rsidRPr="00216271" w:rsidRDefault="00213ADF" w:rsidP="00C564ED">
            <w:pPr>
              <w:snapToGrid w:val="0"/>
              <w:spacing w:after="840"/>
            </w:pPr>
            <w:r w:rsidRPr="00216271">
              <w:t xml:space="preserve">Institution/Organisation </w:t>
            </w:r>
          </w:p>
        </w:tc>
        <w:tc>
          <w:tcPr>
            <w:tcW w:w="6095" w:type="dxa"/>
            <w:tcBorders>
              <w:left w:val="single" w:sz="4" w:space="0" w:color="000000"/>
              <w:bottom w:val="single" w:sz="4" w:space="0" w:color="000000"/>
              <w:right w:val="single" w:sz="4" w:space="0" w:color="000000"/>
            </w:tcBorders>
            <w:vAlign w:val="center"/>
          </w:tcPr>
          <w:p w:rsidR="00213ADF" w:rsidRPr="0019056C" w:rsidRDefault="00213ADF" w:rsidP="00C564ED">
            <w:pPr>
              <w:snapToGrid w:val="0"/>
              <w:spacing w:after="840"/>
              <w:jc w:val="lowKashida"/>
              <w:rPr>
                <w:rFonts w:ascii="Georgia" w:hAnsi="Georgia"/>
              </w:rPr>
            </w:pPr>
          </w:p>
        </w:tc>
      </w:tr>
      <w:tr w:rsidR="00213ADF" w:rsidRPr="0019056C" w:rsidTr="00C564ED">
        <w:trPr>
          <w:trHeight w:val="284"/>
          <w:jc w:val="center"/>
        </w:trPr>
        <w:tc>
          <w:tcPr>
            <w:tcW w:w="3120" w:type="dxa"/>
            <w:tcBorders>
              <w:left w:val="single" w:sz="4" w:space="0" w:color="000000"/>
              <w:bottom w:val="single" w:sz="4" w:space="0" w:color="000000"/>
            </w:tcBorders>
            <w:vAlign w:val="center"/>
          </w:tcPr>
          <w:p w:rsidR="00213ADF" w:rsidRPr="00216271" w:rsidRDefault="00213ADF" w:rsidP="00C564ED">
            <w:pPr>
              <w:snapToGrid w:val="0"/>
              <w:spacing w:after="840"/>
            </w:pPr>
            <w:r>
              <w:t>Fonction/</w:t>
            </w:r>
            <w:r w:rsidRPr="00216271">
              <w:t xml:space="preserve">Titre </w:t>
            </w:r>
          </w:p>
        </w:tc>
        <w:tc>
          <w:tcPr>
            <w:tcW w:w="6095" w:type="dxa"/>
            <w:tcBorders>
              <w:left w:val="single" w:sz="4" w:space="0" w:color="000000"/>
              <w:bottom w:val="single" w:sz="4" w:space="0" w:color="000000"/>
              <w:right w:val="single" w:sz="4" w:space="0" w:color="000000"/>
            </w:tcBorders>
            <w:vAlign w:val="center"/>
          </w:tcPr>
          <w:p w:rsidR="00213ADF" w:rsidRPr="0019056C" w:rsidRDefault="00213ADF" w:rsidP="00C564ED">
            <w:pPr>
              <w:snapToGrid w:val="0"/>
              <w:spacing w:after="840"/>
              <w:jc w:val="lowKashida"/>
              <w:rPr>
                <w:rFonts w:ascii="Georgia" w:hAnsi="Georgia"/>
              </w:rPr>
            </w:pPr>
          </w:p>
        </w:tc>
      </w:tr>
      <w:tr w:rsidR="00213ADF" w:rsidRPr="0019056C" w:rsidTr="00C564ED">
        <w:trPr>
          <w:trHeight w:val="284"/>
          <w:jc w:val="center"/>
        </w:trPr>
        <w:tc>
          <w:tcPr>
            <w:tcW w:w="3120" w:type="dxa"/>
            <w:tcBorders>
              <w:left w:val="single" w:sz="4" w:space="0" w:color="000000"/>
              <w:bottom w:val="single" w:sz="4" w:space="0" w:color="000000"/>
            </w:tcBorders>
            <w:vAlign w:val="center"/>
          </w:tcPr>
          <w:p w:rsidR="00213ADF" w:rsidRPr="00216271" w:rsidRDefault="00213ADF" w:rsidP="00C564ED">
            <w:pPr>
              <w:snapToGrid w:val="0"/>
              <w:spacing w:after="840"/>
            </w:pPr>
            <w:r w:rsidRPr="00216271">
              <w:t>Adresse</w:t>
            </w:r>
            <w:r>
              <w:t xml:space="preserve"> </w:t>
            </w:r>
            <w:r w:rsidRPr="00216271">
              <w:t>postale</w:t>
            </w:r>
          </w:p>
          <w:p w:rsidR="00213ADF" w:rsidRPr="00216271" w:rsidRDefault="00213ADF" w:rsidP="00C564ED">
            <w:pPr>
              <w:spacing w:after="840"/>
            </w:pPr>
            <w:r w:rsidRPr="00216271">
              <w:t>Ville/Pays</w:t>
            </w:r>
          </w:p>
        </w:tc>
        <w:tc>
          <w:tcPr>
            <w:tcW w:w="6095" w:type="dxa"/>
            <w:tcBorders>
              <w:left w:val="single" w:sz="4" w:space="0" w:color="000000"/>
              <w:bottom w:val="single" w:sz="4" w:space="0" w:color="000000"/>
              <w:right w:val="single" w:sz="4" w:space="0" w:color="000000"/>
            </w:tcBorders>
            <w:vAlign w:val="center"/>
          </w:tcPr>
          <w:p w:rsidR="00213ADF" w:rsidRPr="0019056C" w:rsidRDefault="00213ADF" w:rsidP="00C564ED">
            <w:pPr>
              <w:snapToGrid w:val="0"/>
              <w:spacing w:after="840"/>
              <w:jc w:val="lowKashida"/>
              <w:rPr>
                <w:rFonts w:ascii="Georgia" w:hAnsi="Georgia"/>
              </w:rPr>
            </w:pPr>
          </w:p>
        </w:tc>
      </w:tr>
      <w:tr w:rsidR="00213ADF" w:rsidRPr="0019056C" w:rsidTr="00C564ED">
        <w:trPr>
          <w:trHeight w:val="284"/>
          <w:jc w:val="center"/>
        </w:trPr>
        <w:tc>
          <w:tcPr>
            <w:tcW w:w="3120" w:type="dxa"/>
            <w:tcBorders>
              <w:left w:val="single" w:sz="4" w:space="0" w:color="000000"/>
              <w:bottom w:val="single" w:sz="4" w:space="0" w:color="000000"/>
            </w:tcBorders>
            <w:vAlign w:val="center"/>
          </w:tcPr>
          <w:p w:rsidR="00213ADF" w:rsidRPr="00216271" w:rsidRDefault="00213ADF" w:rsidP="00C564ED">
            <w:pPr>
              <w:snapToGrid w:val="0"/>
              <w:spacing w:after="840"/>
            </w:pPr>
            <w:r w:rsidRPr="00216271">
              <w:t>Téléphone</w:t>
            </w:r>
          </w:p>
        </w:tc>
        <w:tc>
          <w:tcPr>
            <w:tcW w:w="6095" w:type="dxa"/>
            <w:tcBorders>
              <w:left w:val="single" w:sz="4" w:space="0" w:color="000000"/>
              <w:bottom w:val="single" w:sz="4" w:space="0" w:color="000000"/>
              <w:right w:val="single" w:sz="4" w:space="0" w:color="000000"/>
            </w:tcBorders>
            <w:vAlign w:val="center"/>
          </w:tcPr>
          <w:p w:rsidR="00213ADF" w:rsidRPr="0019056C" w:rsidRDefault="00213ADF" w:rsidP="00C564ED">
            <w:pPr>
              <w:snapToGrid w:val="0"/>
              <w:spacing w:after="840"/>
              <w:jc w:val="lowKashida"/>
              <w:rPr>
                <w:rFonts w:ascii="Georgia" w:hAnsi="Georgia"/>
              </w:rPr>
            </w:pPr>
          </w:p>
        </w:tc>
      </w:tr>
      <w:tr w:rsidR="00213ADF" w:rsidRPr="0019056C" w:rsidTr="00C564ED">
        <w:trPr>
          <w:trHeight w:val="284"/>
          <w:jc w:val="center"/>
        </w:trPr>
        <w:tc>
          <w:tcPr>
            <w:tcW w:w="3120" w:type="dxa"/>
            <w:tcBorders>
              <w:left w:val="single" w:sz="4" w:space="0" w:color="000000"/>
              <w:bottom w:val="single" w:sz="4" w:space="0" w:color="000000"/>
            </w:tcBorders>
            <w:vAlign w:val="center"/>
          </w:tcPr>
          <w:p w:rsidR="00213ADF" w:rsidRPr="00216271" w:rsidRDefault="00213ADF" w:rsidP="00C564ED">
            <w:pPr>
              <w:snapToGrid w:val="0"/>
              <w:spacing w:after="840"/>
            </w:pPr>
            <w:r w:rsidRPr="00216271">
              <w:t>Adresse électronique (E-mail)</w:t>
            </w:r>
          </w:p>
        </w:tc>
        <w:tc>
          <w:tcPr>
            <w:tcW w:w="6095" w:type="dxa"/>
            <w:tcBorders>
              <w:left w:val="single" w:sz="4" w:space="0" w:color="000000"/>
              <w:bottom w:val="single" w:sz="4" w:space="0" w:color="000000"/>
              <w:right w:val="single" w:sz="4" w:space="0" w:color="000000"/>
            </w:tcBorders>
            <w:vAlign w:val="center"/>
          </w:tcPr>
          <w:p w:rsidR="00213ADF" w:rsidRPr="0019056C" w:rsidRDefault="00213ADF" w:rsidP="00C564ED">
            <w:pPr>
              <w:snapToGrid w:val="0"/>
              <w:spacing w:after="840"/>
              <w:jc w:val="lowKashida"/>
              <w:rPr>
                <w:rFonts w:ascii="Georgia" w:hAnsi="Georgia"/>
              </w:rPr>
            </w:pPr>
            <w:r>
              <w:rPr>
                <w:rFonts w:ascii="Georgia" w:hAnsi="Georgia"/>
              </w:rPr>
              <w:t xml:space="preserve"> </w:t>
            </w:r>
          </w:p>
        </w:tc>
      </w:tr>
    </w:tbl>
    <w:p w:rsidR="00AD3CCE" w:rsidRPr="0092451B" w:rsidRDefault="00AD3CCE">
      <w:pPr>
        <w:rPr>
          <w:lang w:val="fr-FR"/>
        </w:rPr>
      </w:pPr>
    </w:p>
    <w:sectPr w:rsidR="00AD3CCE" w:rsidRPr="0092451B" w:rsidSect="00BA12BD">
      <w:footerReference w:type="default" r:id="rId17"/>
      <w:pgSz w:w="11907" w:h="16840"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F36" w:rsidRDefault="007A0F36" w:rsidP="00B33505">
      <w:pPr>
        <w:spacing w:after="0" w:line="240" w:lineRule="auto"/>
      </w:pPr>
      <w:r>
        <w:separator/>
      </w:r>
    </w:p>
  </w:endnote>
  <w:endnote w:type="continuationSeparator" w:id="0">
    <w:p w:rsidR="007A0F36" w:rsidRDefault="007A0F36" w:rsidP="00B33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4"/>
    </w:tblGrid>
    <w:tr w:rsidR="00BD5B1A">
      <w:tc>
        <w:tcPr>
          <w:tcW w:w="918" w:type="dxa"/>
        </w:tcPr>
        <w:p w:rsidR="00BD5B1A" w:rsidRDefault="00B23EE4">
          <w:pPr>
            <w:pStyle w:val="Footer"/>
            <w:jc w:val="right"/>
            <w:rPr>
              <w:b/>
              <w:color w:val="4F81BD" w:themeColor="accent1"/>
              <w:sz w:val="32"/>
              <w:szCs w:val="32"/>
            </w:rPr>
          </w:pPr>
          <w:r w:rsidRPr="00B23EE4">
            <w:fldChar w:fldCharType="begin"/>
          </w:r>
          <w:r w:rsidR="00BD5B1A">
            <w:instrText xml:space="preserve"> PAGE   \* MERGEFORMAT </w:instrText>
          </w:r>
          <w:r w:rsidRPr="00B23EE4">
            <w:fldChar w:fldCharType="separate"/>
          </w:r>
          <w:r w:rsidR="00E52C48" w:rsidRPr="00E52C48">
            <w:rPr>
              <w:b/>
              <w:noProof/>
              <w:color w:val="4F81BD" w:themeColor="accent1"/>
              <w:sz w:val="32"/>
              <w:szCs w:val="32"/>
            </w:rPr>
            <w:t>11</w:t>
          </w:r>
          <w:r>
            <w:rPr>
              <w:b/>
              <w:noProof/>
              <w:color w:val="4F81BD" w:themeColor="accent1"/>
              <w:sz w:val="32"/>
              <w:szCs w:val="32"/>
            </w:rPr>
            <w:fldChar w:fldCharType="end"/>
          </w:r>
        </w:p>
      </w:tc>
      <w:tc>
        <w:tcPr>
          <w:tcW w:w="7938" w:type="dxa"/>
        </w:tcPr>
        <w:p w:rsidR="00BD5B1A" w:rsidRDefault="00BD5B1A">
          <w:pPr>
            <w:pStyle w:val="Footer"/>
          </w:pPr>
        </w:p>
      </w:tc>
    </w:tr>
  </w:tbl>
  <w:p w:rsidR="00BD5B1A" w:rsidRDefault="00BD5B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F36" w:rsidRDefault="007A0F36" w:rsidP="00B33505">
      <w:pPr>
        <w:spacing w:after="0" w:line="240" w:lineRule="auto"/>
      </w:pPr>
      <w:r>
        <w:separator/>
      </w:r>
    </w:p>
  </w:footnote>
  <w:footnote w:type="continuationSeparator" w:id="0">
    <w:p w:rsidR="007A0F36" w:rsidRDefault="007A0F36" w:rsidP="00B33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A5C6C63"/>
    <w:multiLevelType w:val="hybridMultilevel"/>
    <w:tmpl w:val="D24099FA"/>
    <w:lvl w:ilvl="0" w:tplc="688E95FE">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
    <w:nsid w:val="239A768E"/>
    <w:multiLevelType w:val="hybridMultilevel"/>
    <w:tmpl w:val="D8D8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64532"/>
    <w:multiLevelType w:val="multilevel"/>
    <w:tmpl w:val="B306682A"/>
    <w:lvl w:ilvl="0">
      <w:start w:val="2"/>
      <w:numFmt w:val="bullet"/>
      <w:lvlText w:val="-"/>
      <w:lvlJc w:val="left"/>
      <w:pPr>
        <w:ind w:left="360" w:hanging="360"/>
      </w:pPr>
      <w:rPr>
        <w:rFonts w:ascii="Times New Roman" w:eastAsia="Times New Roman" w:hAnsi="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59A120A"/>
    <w:multiLevelType w:val="hybridMultilevel"/>
    <w:tmpl w:val="5B9E2576"/>
    <w:lvl w:ilvl="0" w:tplc="091CE4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E779DC"/>
    <w:multiLevelType w:val="hybridMultilevel"/>
    <w:tmpl w:val="B0809880"/>
    <w:lvl w:ilvl="0" w:tplc="E03C1C72">
      <w:start w:val="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7892"/>
    <w:rsid w:val="00005B97"/>
    <w:rsid w:val="00023C2B"/>
    <w:rsid w:val="000409F6"/>
    <w:rsid w:val="0004240F"/>
    <w:rsid w:val="00067FAD"/>
    <w:rsid w:val="00092AC1"/>
    <w:rsid w:val="00095198"/>
    <w:rsid w:val="000968C5"/>
    <w:rsid w:val="000A2570"/>
    <w:rsid w:val="000B1390"/>
    <w:rsid w:val="000B3A68"/>
    <w:rsid w:val="000B642E"/>
    <w:rsid w:val="000C46FC"/>
    <w:rsid w:val="00126229"/>
    <w:rsid w:val="00155425"/>
    <w:rsid w:val="00182DB0"/>
    <w:rsid w:val="001854C6"/>
    <w:rsid w:val="001C7EF3"/>
    <w:rsid w:val="002106CF"/>
    <w:rsid w:val="00213ADF"/>
    <w:rsid w:val="00213F98"/>
    <w:rsid w:val="00214F51"/>
    <w:rsid w:val="00215693"/>
    <w:rsid w:val="0024520B"/>
    <w:rsid w:val="0025275B"/>
    <w:rsid w:val="002B0709"/>
    <w:rsid w:val="002D1854"/>
    <w:rsid w:val="002E59CE"/>
    <w:rsid w:val="002F19D0"/>
    <w:rsid w:val="002F541F"/>
    <w:rsid w:val="00324310"/>
    <w:rsid w:val="00340579"/>
    <w:rsid w:val="003676B7"/>
    <w:rsid w:val="003A50BA"/>
    <w:rsid w:val="003D5BEE"/>
    <w:rsid w:val="003E111B"/>
    <w:rsid w:val="003E7801"/>
    <w:rsid w:val="003F44E4"/>
    <w:rsid w:val="0046008C"/>
    <w:rsid w:val="004901B1"/>
    <w:rsid w:val="00497BAA"/>
    <w:rsid w:val="004B34D7"/>
    <w:rsid w:val="004E6801"/>
    <w:rsid w:val="00527590"/>
    <w:rsid w:val="005508F3"/>
    <w:rsid w:val="00564E54"/>
    <w:rsid w:val="00573FA3"/>
    <w:rsid w:val="005A1025"/>
    <w:rsid w:val="005B20DF"/>
    <w:rsid w:val="005C2067"/>
    <w:rsid w:val="005D21B7"/>
    <w:rsid w:val="005E2C55"/>
    <w:rsid w:val="005E61C8"/>
    <w:rsid w:val="00613FEB"/>
    <w:rsid w:val="006363A1"/>
    <w:rsid w:val="00637797"/>
    <w:rsid w:val="0065695A"/>
    <w:rsid w:val="00672512"/>
    <w:rsid w:val="006757DB"/>
    <w:rsid w:val="00706680"/>
    <w:rsid w:val="00715852"/>
    <w:rsid w:val="0079054D"/>
    <w:rsid w:val="007932F7"/>
    <w:rsid w:val="007A0289"/>
    <w:rsid w:val="007A0F36"/>
    <w:rsid w:val="007A4EE2"/>
    <w:rsid w:val="007A7892"/>
    <w:rsid w:val="007B616C"/>
    <w:rsid w:val="007C4F32"/>
    <w:rsid w:val="007C5030"/>
    <w:rsid w:val="007E63D3"/>
    <w:rsid w:val="007F4F51"/>
    <w:rsid w:val="0080617C"/>
    <w:rsid w:val="00821058"/>
    <w:rsid w:val="00830594"/>
    <w:rsid w:val="00876114"/>
    <w:rsid w:val="008945F4"/>
    <w:rsid w:val="008A0FC1"/>
    <w:rsid w:val="008D3829"/>
    <w:rsid w:val="008F4056"/>
    <w:rsid w:val="0090196E"/>
    <w:rsid w:val="00906F8A"/>
    <w:rsid w:val="0092451B"/>
    <w:rsid w:val="009738C6"/>
    <w:rsid w:val="00983F04"/>
    <w:rsid w:val="0098688F"/>
    <w:rsid w:val="009D0879"/>
    <w:rsid w:val="009E51D7"/>
    <w:rsid w:val="009F43FF"/>
    <w:rsid w:val="00A10BE9"/>
    <w:rsid w:val="00A178A6"/>
    <w:rsid w:val="00A51807"/>
    <w:rsid w:val="00A74617"/>
    <w:rsid w:val="00AB30BE"/>
    <w:rsid w:val="00AD03FE"/>
    <w:rsid w:val="00AD3CCE"/>
    <w:rsid w:val="00B213F8"/>
    <w:rsid w:val="00B23EE4"/>
    <w:rsid w:val="00B276A7"/>
    <w:rsid w:val="00B33505"/>
    <w:rsid w:val="00BA12BD"/>
    <w:rsid w:val="00BB2518"/>
    <w:rsid w:val="00BD5B1A"/>
    <w:rsid w:val="00BF4E67"/>
    <w:rsid w:val="00BF766E"/>
    <w:rsid w:val="00C03CED"/>
    <w:rsid w:val="00C41071"/>
    <w:rsid w:val="00C67083"/>
    <w:rsid w:val="00C70F4C"/>
    <w:rsid w:val="00C8771E"/>
    <w:rsid w:val="00CA24E3"/>
    <w:rsid w:val="00CE46EA"/>
    <w:rsid w:val="00D05A54"/>
    <w:rsid w:val="00D23261"/>
    <w:rsid w:val="00D234CC"/>
    <w:rsid w:val="00D36850"/>
    <w:rsid w:val="00D61A49"/>
    <w:rsid w:val="00DA72E7"/>
    <w:rsid w:val="00DF45C4"/>
    <w:rsid w:val="00E24F72"/>
    <w:rsid w:val="00E52C48"/>
    <w:rsid w:val="00E52E2E"/>
    <w:rsid w:val="00EC2A37"/>
    <w:rsid w:val="00EC3864"/>
    <w:rsid w:val="00EF6B68"/>
    <w:rsid w:val="00F14BA0"/>
    <w:rsid w:val="00F35759"/>
    <w:rsid w:val="00F7775E"/>
    <w:rsid w:val="00F86158"/>
    <w:rsid w:val="00FA74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92"/>
    <w:rPr>
      <w:rFonts w:ascii="Times New Roman" w:hAnsi="Times New Roman"/>
      <w:sz w:val="24"/>
      <w:lang w:val="en-GB"/>
    </w:rPr>
  </w:style>
  <w:style w:type="paragraph" w:styleId="Heading1">
    <w:name w:val="heading 1"/>
    <w:basedOn w:val="Normal"/>
    <w:next w:val="Normal"/>
    <w:link w:val="Heading1Char"/>
    <w:uiPriority w:val="9"/>
    <w:qFormat/>
    <w:rsid w:val="005E6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13ADF"/>
    <w:pPr>
      <w:keepNext/>
      <w:keepLines/>
      <w:spacing w:before="200" w:after="0" w:line="259" w:lineRule="auto"/>
      <w:outlineLvl w:val="2"/>
    </w:pPr>
    <w:rPr>
      <w:rFonts w:asciiTheme="majorHAnsi" w:eastAsiaTheme="majorEastAsia" w:hAnsiTheme="majorHAnsi" w:cstheme="majorBidi"/>
      <w:b/>
      <w:bCs/>
      <w:color w:val="4F81BD" w:themeColor="accent1"/>
      <w:sz w:val="22"/>
      <w:lang w:val="en-US"/>
    </w:rPr>
  </w:style>
  <w:style w:type="paragraph" w:styleId="Heading9">
    <w:name w:val="heading 9"/>
    <w:basedOn w:val="Normal"/>
    <w:next w:val="Normal"/>
    <w:link w:val="Heading9Char"/>
    <w:uiPriority w:val="9"/>
    <w:semiHidden/>
    <w:unhideWhenUsed/>
    <w:qFormat/>
    <w:rsid w:val="00213ADF"/>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paragraph" w:styleId="HTMLPreformatted">
    <w:name w:val="HTML Preformatted"/>
    <w:basedOn w:val="Normal"/>
    <w:link w:val="HTMLPreformattedChar"/>
    <w:uiPriority w:val="99"/>
    <w:unhideWhenUsed/>
    <w:rsid w:val="007A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A789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B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42E"/>
    <w:rPr>
      <w:rFonts w:ascii="Tahoma" w:hAnsi="Tahoma" w:cs="Tahoma"/>
      <w:sz w:val="16"/>
      <w:szCs w:val="16"/>
      <w:lang w:val="en-GB"/>
    </w:rPr>
  </w:style>
  <w:style w:type="character" w:styleId="CommentReference">
    <w:name w:val="annotation reference"/>
    <w:basedOn w:val="DefaultParagraphFont"/>
    <w:uiPriority w:val="99"/>
    <w:semiHidden/>
    <w:unhideWhenUsed/>
    <w:rsid w:val="00497BAA"/>
    <w:rPr>
      <w:sz w:val="16"/>
      <w:szCs w:val="16"/>
    </w:rPr>
  </w:style>
  <w:style w:type="paragraph" w:styleId="CommentText">
    <w:name w:val="annotation text"/>
    <w:basedOn w:val="Normal"/>
    <w:link w:val="CommentTextChar"/>
    <w:uiPriority w:val="99"/>
    <w:unhideWhenUsed/>
    <w:rsid w:val="00497BAA"/>
    <w:pPr>
      <w:spacing w:line="240" w:lineRule="auto"/>
    </w:pPr>
    <w:rPr>
      <w:sz w:val="20"/>
      <w:szCs w:val="20"/>
    </w:rPr>
  </w:style>
  <w:style w:type="character" w:customStyle="1" w:styleId="CommentTextChar">
    <w:name w:val="Comment Text Char"/>
    <w:basedOn w:val="DefaultParagraphFont"/>
    <w:link w:val="CommentText"/>
    <w:uiPriority w:val="99"/>
    <w:rsid w:val="00497BAA"/>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497BAA"/>
    <w:rPr>
      <w:b/>
      <w:bCs/>
    </w:rPr>
  </w:style>
  <w:style w:type="character" w:customStyle="1" w:styleId="CommentSubjectChar">
    <w:name w:val="Comment Subject Char"/>
    <w:basedOn w:val="CommentTextChar"/>
    <w:link w:val="CommentSubject"/>
    <w:uiPriority w:val="99"/>
    <w:semiHidden/>
    <w:rsid w:val="00497BAA"/>
    <w:rPr>
      <w:rFonts w:ascii="Times New Roman" w:hAnsi="Times New Roman"/>
      <w:b/>
      <w:bCs/>
      <w:sz w:val="20"/>
      <w:szCs w:val="20"/>
      <w:lang w:val="en-GB"/>
    </w:rPr>
  </w:style>
  <w:style w:type="table" w:styleId="TableGrid">
    <w:name w:val="Table Grid"/>
    <w:basedOn w:val="TableNormal"/>
    <w:uiPriority w:val="59"/>
    <w:rsid w:val="00210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3505"/>
    <w:pPr>
      <w:ind w:left="720"/>
      <w:contextualSpacing/>
    </w:pPr>
  </w:style>
  <w:style w:type="paragraph" w:customStyle="1" w:styleId="Default">
    <w:name w:val="Default"/>
    <w:rsid w:val="00C8771E"/>
    <w:pPr>
      <w:autoSpaceDE w:val="0"/>
      <w:autoSpaceDN w:val="0"/>
      <w:adjustRightInd w:val="0"/>
      <w:spacing w:after="0" w:line="240" w:lineRule="auto"/>
    </w:pPr>
    <w:rPr>
      <w:rFonts w:ascii="Comic Sans MS" w:eastAsia="Times New Roman" w:hAnsi="Comic Sans MS" w:cs="Comic Sans MS"/>
      <w:color w:val="000000"/>
      <w:sz w:val="24"/>
      <w:szCs w:val="24"/>
      <w:lang w:bidi="ar-EG"/>
    </w:rPr>
  </w:style>
  <w:style w:type="character" w:styleId="Hyperlink">
    <w:name w:val="Hyperlink"/>
    <w:basedOn w:val="DefaultParagraphFont"/>
    <w:uiPriority w:val="99"/>
    <w:rsid w:val="00C8771E"/>
    <w:rPr>
      <w:rFonts w:cs="Times New Roman"/>
      <w:color w:val="0000FF"/>
      <w:u w:val="single"/>
    </w:rPr>
  </w:style>
  <w:style w:type="character" w:customStyle="1" w:styleId="Heading1Char">
    <w:name w:val="Heading 1 Char"/>
    <w:basedOn w:val="DefaultParagraphFont"/>
    <w:link w:val="Heading1"/>
    <w:uiPriority w:val="9"/>
    <w:rsid w:val="005E61C8"/>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uiPriority w:val="9"/>
    <w:semiHidden/>
    <w:rsid w:val="00213ADF"/>
    <w:rPr>
      <w:rFonts w:asciiTheme="majorHAnsi" w:eastAsiaTheme="majorEastAsia" w:hAnsiTheme="majorHAnsi" w:cstheme="majorBidi"/>
      <w:b/>
      <w:bCs/>
      <w:color w:val="4F81BD" w:themeColor="accent1"/>
    </w:rPr>
  </w:style>
  <w:style w:type="character" w:customStyle="1" w:styleId="Heading9Char">
    <w:name w:val="Heading 9 Char"/>
    <w:basedOn w:val="DefaultParagraphFont"/>
    <w:link w:val="Heading9"/>
    <w:uiPriority w:val="9"/>
    <w:semiHidden/>
    <w:rsid w:val="00213ADF"/>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92"/>
    <w:rPr>
      <w:rFonts w:ascii="Times New Roman" w:hAnsi="Times New Roman"/>
      <w:sz w:val="24"/>
      <w:lang w:val="en-GB"/>
    </w:rPr>
  </w:style>
  <w:style w:type="paragraph" w:styleId="Titre1">
    <w:name w:val="heading 1"/>
    <w:basedOn w:val="Normal"/>
    <w:next w:val="Normal"/>
    <w:link w:val="Titre1Car"/>
    <w:uiPriority w:val="9"/>
    <w:qFormat/>
    <w:rsid w:val="005E6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213ADF"/>
    <w:pPr>
      <w:keepNext/>
      <w:keepLines/>
      <w:spacing w:before="200" w:after="0" w:line="259" w:lineRule="auto"/>
      <w:outlineLvl w:val="2"/>
    </w:pPr>
    <w:rPr>
      <w:rFonts w:asciiTheme="majorHAnsi" w:eastAsiaTheme="majorEastAsia" w:hAnsiTheme="majorHAnsi" w:cstheme="majorBidi"/>
      <w:b/>
      <w:bCs/>
      <w:color w:val="4F81BD" w:themeColor="accent1"/>
      <w:sz w:val="22"/>
      <w:lang w:val="en-US"/>
    </w:rPr>
  </w:style>
  <w:style w:type="paragraph" w:styleId="Titre9">
    <w:name w:val="heading 9"/>
    <w:basedOn w:val="Normal"/>
    <w:next w:val="Normal"/>
    <w:link w:val="Titre9Car"/>
    <w:uiPriority w:val="9"/>
    <w:semiHidden/>
    <w:unhideWhenUsed/>
    <w:qFormat/>
    <w:rsid w:val="00213ADF"/>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13F9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3F98"/>
    <w:rPr>
      <w:rFonts w:ascii="Times New Roman" w:hAnsi="Times New Roman"/>
      <w:sz w:val="24"/>
      <w:lang w:val="en-GB"/>
    </w:rPr>
  </w:style>
  <w:style w:type="paragraph" w:styleId="Pieddepage">
    <w:name w:val="footer"/>
    <w:basedOn w:val="Normal"/>
    <w:link w:val="PieddepageCar"/>
    <w:uiPriority w:val="99"/>
    <w:unhideWhenUsed/>
    <w:rsid w:val="00213F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F98"/>
    <w:rPr>
      <w:rFonts w:ascii="Times New Roman" w:hAnsi="Times New Roman"/>
      <w:sz w:val="24"/>
      <w:lang w:val="en-GB"/>
    </w:rPr>
  </w:style>
  <w:style w:type="paragraph" w:styleId="PrformatHTML">
    <w:name w:val="HTML Preformatted"/>
    <w:basedOn w:val="Normal"/>
    <w:link w:val="PrformatHTMLCar"/>
    <w:uiPriority w:val="99"/>
    <w:unhideWhenUsed/>
    <w:rsid w:val="007A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7A7892"/>
    <w:rPr>
      <w:rFonts w:ascii="Courier New" w:eastAsia="Times New Roman" w:hAnsi="Courier New" w:cs="Courier New"/>
      <w:sz w:val="20"/>
      <w:szCs w:val="20"/>
    </w:rPr>
  </w:style>
  <w:style w:type="paragraph" w:styleId="Textedebulles">
    <w:name w:val="Balloon Text"/>
    <w:basedOn w:val="Normal"/>
    <w:link w:val="TextedebullesCar"/>
    <w:uiPriority w:val="99"/>
    <w:semiHidden/>
    <w:unhideWhenUsed/>
    <w:rsid w:val="000B64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642E"/>
    <w:rPr>
      <w:rFonts w:ascii="Tahoma" w:hAnsi="Tahoma" w:cs="Tahoma"/>
      <w:sz w:val="16"/>
      <w:szCs w:val="16"/>
      <w:lang w:val="en-GB"/>
    </w:rPr>
  </w:style>
  <w:style w:type="character" w:styleId="Marquedecommentaire">
    <w:name w:val="annotation reference"/>
    <w:basedOn w:val="Policepardfaut"/>
    <w:uiPriority w:val="99"/>
    <w:semiHidden/>
    <w:unhideWhenUsed/>
    <w:rsid w:val="00497BAA"/>
    <w:rPr>
      <w:sz w:val="16"/>
      <w:szCs w:val="16"/>
    </w:rPr>
  </w:style>
  <w:style w:type="paragraph" w:styleId="Commentaire">
    <w:name w:val="annotation text"/>
    <w:basedOn w:val="Normal"/>
    <w:link w:val="CommentaireCar"/>
    <w:uiPriority w:val="99"/>
    <w:unhideWhenUsed/>
    <w:rsid w:val="00497BAA"/>
    <w:pPr>
      <w:spacing w:line="240" w:lineRule="auto"/>
    </w:pPr>
    <w:rPr>
      <w:sz w:val="20"/>
      <w:szCs w:val="20"/>
    </w:rPr>
  </w:style>
  <w:style w:type="character" w:customStyle="1" w:styleId="CommentaireCar">
    <w:name w:val="Commentaire Car"/>
    <w:basedOn w:val="Policepardfaut"/>
    <w:link w:val="Commentaire"/>
    <w:uiPriority w:val="99"/>
    <w:rsid w:val="00497BAA"/>
    <w:rPr>
      <w:rFonts w:ascii="Times New Roman" w:hAnsi="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497BAA"/>
    <w:rPr>
      <w:b/>
      <w:bCs/>
    </w:rPr>
  </w:style>
  <w:style w:type="character" w:customStyle="1" w:styleId="ObjetducommentaireCar">
    <w:name w:val="Objet du commentaire Car"/>
    <w:basedOn w:val="CommentaireCar"/>
    <w:link w:val="Objetducommentaire"/>
    <w:uiPriority w:val="99"/>
    <w:semiHidden/>
    <w:rsid w:val="00497BAA"/>
    <w:rPr>
      <w:rFonts w:ascii="Times New Roman" w:hAnsi="Times New Roman"/>
      <w:b/>
      <w:bCs/>
      <w:sz w:val="20"/>
      <w:szCs w:val="20"/>
      <w:lang w:val="en-GB"/>
    </w:rPr>
  </w:style>
  <w:style w:type="table" w:styleId="Grilledutableau">
    <w:name w:val="Table Grid"/>
    <w:basedOn w:val="TableauNormal"/>
    <w:uiPriority w:val="59"/>
    <w:rsid w:val="0021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3505"/>
    <w:pPr>
      <w:ind w:left="720"/>
      <w:contextualSpacing/>
    </w:pPr>
  </w:style>
  <w:style w:type="paragraph" w:customStyle="1" w:styleId="Default">
    <w:name w:val="Default"/>
    <w:rsid w:val="00C8771E"/>
    <w:pPr>
      <w:autoSpaceDE w:val="0"/>
      <w:autoSpaceDN w:val="0"/>
      <w:adjustRightInd w:val="0"/>
      <w:spacing w:after="0" w:line="240" w:lineRule="auto"/>
    </w:pPr>
    <w:rPr>
      <w:rFonts w:ascii="Comic Sans MS" w:eastAsia="Times New Roman" w:hAnsi="Comic Sans MS" w:cs="Comic Sans MS"/>
      <w:color w:val="000000"/>
      <w:sz w:val="24"/>
      <w:szCs w:val="24"/>
      <w:lang w:bidi="ar-EG"/>
    </w:rPr>
  </w:style>
  <w:style w:type="character" w:styleId="Lienhypertexte">
    <w:name w:val="Hyperlink"/>
    <w:basedOn w:val="Policepardfaut"/>
    <w:uiPriority w:val="99"/>
    <w:rsid w:val="00C8771E"/>
    <w:rPr>
      <w:rFonts w:cs="Times New Roman"/>
      <w:color w:val="0000FF"/>
      <w:u w:val="single"/>
    </w:rPr>
  </w:style>
  <w:style w:type="character" w:customStyle="1" w:styleId="Titre1Car">
    <w:name w:val="Titre 1 Car"/>
    <w:basedOn w:val="Policepardfaut"/>
    <w:link w:val="Titre1"/>
    <w:uiPriority w:val="9"/>
    <w:rsid w:val="005E61C8"/>
    <w:rPr>
      <w:rFonts w:asciiTheme="majorHAnsi" w:eastAsiaTheme="majorEastAsia" w:hAnsiTheme="majorHAnsi" w:cstheme="majorBidi"/>
      <w:b/>
      <w:bCs/>
      <w:color w:val="365F91" w:themeColor="accent1" w:themeShade="BF"/>
      <w:sz w:val="28"/>
      <w:szCs w:val="28"/>
      <w:lang w:val="en-GB"/>
    </w:rPr>
  </w:style>
  <w:style w:type="character" w:customStyle="1" w:styleId="Titre3Car">
    <w:name w:val="Titre 3 Car"/>
    <w:basedOn w:val="Policepardfaut"/>
    <w:link w:val="Titre3"/>
    <w:uiPriority w:val="9"/>
    <w:semiHidden/>
    <w:rsid w:val="00213ADF"/>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rsid w:val="00213AD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A91D.B5C078A0" TargetMode="External"/><Relationship Id="rId13" Type="http://schemas.openxmlformats.org/officeDocument/2006/relationships/hyperlink" Target="mailto:mohammed.bengoumi@fao.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yousser.marrakchi@fao.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iadh.Mansouri@fao.org"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fef.oueslati@fao.org" TargetMode="External"/><Relationship Id="rId5" Type="http://schemas.openxmlformats.org/officeDocument/2006/relationships/footnotes" Target="footnotes.xml"/><Relationship Id="rId15" Type="http://schemas.openxmlformats.org/officeDocument/2006/relationships/hyperlink" Target="mailto:Afef.Oueslati@fao.org" TargetMode="External"/><Relationship Id="rId10" Type="http://schemas.openxmlformats.org/officeDocument/2006/relationships/hyperlink" Target="mailto:Riadh.Mansouri@fao.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hammed.bengoumi@fao.org" TargetMode="External"/><Relationship Id="rId14" Type="http://schemas.openxmlformats.org/officeDocument/2006/relationships/hyperlink" Target="mailto:clarisse.ingabire@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2843</Words>
  <Characters>16207</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19012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MANSOURI</dc:creator>
  <cp:lastModifiedBy>MANSOURI</cp:lastModifiedBy>
  <cp:revision>2</cp:revision>
  <cp:lastPrinted>2015-09-02T08:01:00Z</cp:lastPrinted>
  <dcterms:created xsi:type="dcterms:W3CDTF">2015-09-14T11:54:00Z</dcterms:created>
  <dcterms:modified xsi:type="dcterms:W3CDTF">2015-09-14T11:54:00Z</dcterms:modified>
</cp:coreProperties>
</file>